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1.xml" ContentType="application/vnd.openxmlformats-officedocument.themeOverride+xml"/>
  <Override PartName="/word/charts/chart12.xml" ContentType="application/vnd.openxmlformats-officedocument.drawingml.chart+xml"/>
  <Override PartName="/word/theme/themeOverride2.xml" ContentType="application/vnd.openxmlformats-officedocument.themeOverride+xml"/>
  <Override PartName="/word/charts/chart13.xml" ContentType="application/vnd.openxmlformats-officedocument.drawingml.chart+xml"/>
  <Override PartName="/word/theme/themeOverride3.xml" ContentType="application/vnd.openxmlformats-officedocument.themeOverride+xml"/>
  <Override PartName="/word/charts/chart14.xml" ContentType="application/vnd.openxmlformats-officedocument.drawingml.chart+xml"/>
  <Override PartName="/word/theme/themeOverride4.xml" ContentType="application/vnd.openxmlformats-officedocument.themeOverride+xml"/>
  <Override PartName="/word/charts/chart15.xml" ContentType="application/vnd.openxmlformats-officedocument.drawingml.chart+xml"/>
  <Override PartName="/word/theme/themeOverride5.xml" ContentType="application/vnd.openxmlformats-officedocument.themeOverride+xml"/>
  <Override PartName="/word/charts/chart16.xml" ContentType="application/vnd.openxmlformats-officedocument.drawingml.chart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42" w:rsidRDefault="008D4BFC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-544830</wp:posOffset>
            </wp:positionV>
            <wp:extent cx="7050405" cy="9341816"/>
            <wp:effectExtent l="0" t="0" r="0" b="0"/>
            <wp:wrapNone/>
            <wp:docPr id="107411197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1"/>
                    <a:stretch/>
                  </pic:blipFill>
                  <pic:spPr bwMode="auto">
                    <a:xfrm>
                      <a:off x="0" y="0"/>
                      <a:ext cx="7050405" cy="934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E3342" w:rsidRPr="00DF18F3"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г. Березники</w:t>
      </w: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МАУ ДО «Дом детского и юношеского туризма и экскурсий»</w:t>
      </w:r>
    </w:p>
    <w:p w:rsidR="004E3342" w:rsidRPr="00DF18F3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:rsidR="004E3342" w:rsidRPr="00414536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45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Муниципальный этап краевого конкурса исследовательских </w:t>
      </w:r>
    </w:p>
    <w:p w:rsidR="004E3342" w:rsidRPr="00414536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45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краеведческих работ обучающихся </w:t>
      </w:r>
    </w:p>
    <w:p w:rsidR="004E3342" w:rsidRPr="00414536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4536">
        <w:rPr>
          <w:rFonts w:ascii="Times New Roman" w:eastAsia="Calibri" w:hAnsi="Times New Roman" w:cs="Times New Roman"/>
          <w:b/>
          <w:bCs/>
          <w:sz w:val="28"/>
          <w:szCs w:val="28"/>
        </w:rPr>
        <w:t>«Отечество: история, культура, природа, этнос»</w:t>
      </w: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E3342" w:rsidRDefault="004E3342" w:rsidP="008D4BFC">
      <w:pPr>
        <w:spacing w:after="0" w:line="240" w:lineRule="auto"/>
        <w:rPr>
          <w:rFonts w:ascii="Times New Roman" w:eastAsia="Calibri" w:hAnsi="Times New Roman" w:cs="Times New Roman"/>
          <w:b/>
          <w:bCs/>
          <w:sz w:val="96"/>
          <w:szCs w:val="96"/>
        </w:rPr>
      </w:pPr>
    </w:p>
    <w:p w:rsidR="004E3342" w:rsidRPr="00414536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4F81BD" w:themeColor="accent1"/>
          <w:sz w:val="96"/>
          <w:szCs w:val="96"/>
        </w:rPr>
      </w:pPr>
      <w:r w:rsidRPr="00414536">
        <w:rPr>
          <w:rFonts w:ascii="Times New Roman" w:eastAsia="Calibri" w:hAnsi="Times New Roman" w:cs="Times New Roman"/>
          <w:b/>
          <w:bCs/>
          <w:color w:val="4F81BD" w:themeColor="accent1"/>
          <w:sz w:val="96"/>
          <w:szCs w:val="96"/>
        </w:rPr>
        <w:t>СБОРНИК</w:t>
      </w:r>
    </w:p>
    <w:p w:rsidR="004E3342" w:rsidRPr="00414536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1F497D" w:themeColor="text2"/>
          <w:sz w:val="48"/>
          <w:szCs w:val="48"/>
        </w:rPr>
      </w:pPr>
      <w:r w:rsidRPr="00414536">
        <w:rPr>
          <w:rFonts w:ascii="Times New Roman" w:eastAsia="Calibri" w:hAnsi="Times New Roman" w:cs="Times New Roman"/>
          <w:b/>
          <w:bCs/>
          <w:color w:val="1F497D" w:themeColor="text2"/>
          <w:sz w:val="48"/>
          <w:szCs w:val="48"/>
        </w:rPr>
        <w:t>исследовательских работ</w:t>
      </w:r>
      <w:r w:rsidR="001D44E9" w:rsidRPr="00414536">
        <w:rPr>
          <w:rFonts w:ascii="Times New Roman" w:eastAsia="Calibri" w:hAnsi="Times New Roman" w:cs="Times New Roman"/>
          <w:b/>
          <w:bCs/>
          <w:color w:val="1F497D" w:themeColor="text2"/>
          <w:sz w:val="48"/>
          <w:szCs w:val="48"/>
        </w:rPr>
        <w:t xml:space="preserve"> (проектов)</w:t>
      </w:r>
      <w:r w:rsidRPr="00414536">
        <w:rPr>
          <w:rFonts w:ascii="Times New Roman" w:eastAsia="Calibri" w:hAnsi="Times New Roman" w:cs="Times New Roman"/>
          <w:b/>
          <w:bCs/>
          <w:color w:val="1F497D" w:themeColor="text2"/>
          <w:sz w:val="48"/>
          <w:szCs w:val="48"/>
        </w:rPr>
        <w:t xml:space="preserve"> – </w:t>
      </w:r>
    </w:p>
    <w:p w:rsidR="004E3342" w:rsidRPr="00414536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1F497D" w:themeColor="text2"/>
          <w:sz w:val="48"/>
          <w:szCs w:val="48"/>
        </w:rPr>
      </w:pPr>
      <w:r w:rsidRPr="00414536">
        <w:rPr>
          <w:rFonts w:ascii="Times New Roman" w:eastAsia="Calibri" w:hAnsi="Times New Roman" w:cs="Times New Roman"/>
          <w:b/>
          <w:bCs/>
          <w:color w:val="1F497D" w:themeColor="text2"/>
          <w:sz w:val="48"/>
          <w:szCs w:val="48"/>
        </w:rPr>
        <w:t>победителей и призёров конкурса</w:t>
      </w: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4E3342" w:rsidRDefault="004E3342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:rsidR="008D4BFC" w:rsidRDefault="008D4BFC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48"/>
        </w:rPr>
      </w:pPr>
    </w:p>
    <w:p w:rsidR="008D4BFC" w:rsidRDefault="008D4BFC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48"/>
        </w:rPr>
      </w:pPr>
    </w:p>
    <w:p w:rsidR="008D4BFC" w:rsidRDefault="008D4BFC" w:rsidP="00E369A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48"/>
        </w:rPr>
      </w:pPr>
    </w:p>
    <w:p w:rsidR="004E3342" w:rsidRDefault="004E3342" w:rsidP="009177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48"/>
        </w:rPr>
      </w:pPr>
      <w:r>
        <w:rPr>
          <w:rFonts w:ascii="Times New Roman" w:eastAsia="Calibri" w:hAnsi="Times New Roman" w:cs="Times New Roman"/>
          <w:sz w:val="28"/>
          <w:szCs w:val="48"/>
        </w:rPr>
        <w:t>Березники, 2024</w:t>
      </w:r>
    </w:p>
    <w:p w:rsidR="004814DE" w:rsidRDefault="004814DE" w:rsidP="009177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48"/>
        </w:rPr>
      </w:pPr>
      <w:r>
        <w:rPr>
          <w:rFonts w:ascii="Times New Roman" w:eastAsia="Calibri" w:hAnsi="Times New Roman" w:cs="Times New Roman"/>
          <w:sz w:val="28"/>
          <w:szCs w:val="4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023156806"/>
        <w:docPartObj>
          <w:docPartGallery w:val="Table of Contents"/>
          <w:docPartUnique/>
        </w:docPartObj>
      </w:sdtPr>
      <w:sdtEndPr/>
      <w:sdtContent>
        <w:p w:rsidR="004814DE" w:rsidRPr="004814DE" w:rsidRDefault="004814DE">
          <w:pPr>
            <w:pStyle w:val="af1"/>
            <w:rPr>
              <w:rFonts w:ascii="Times New Roman" w:hAnsi="Times New Roman"/>
              <w:color w:val="000000" w:themeColor="text1"/>
              <w:sz w:val="24"/>
              <w:szCs w:val="24"/>
            </w:rPr>
          </w:pPr>
          <w:r w:rsidRPr="004814DE">
            <w:rPr>
              <w:rFonts w:ascii="Times New Roman" w:hAnsi="Times New Roman"/>
              <w:color w:val="000000" w:themeColor="text1"/>
              <w:sz w:val="24"/>
              <w:szCs w:val="24"/>
            </w:rPr>
            <w:t>Оглавление</w:t>
          </w:r>
        </w:p>
        <w:p w:rsidR="004814DE" w:rsidRPr="004814DE" w:rsidRDefault="00E06E8A">
          <w:pPr>
            <w:pStyle w:val="13"/>
            <w:rPr>
              <w:rFonts w:ascii="Times New Roman" w:eastAsiaTheme="minorEastAsia" w:hAnsi="Times New Roman" w:cs="Times New Roman"/>
              <w:bCs w:val="0"/>
              <w:noProof/>
              <w:kern w:val="2"/>
            </w:rPr>
          </w:pPr>
          <w:r w:rsidRPr="004814DE">
            <w:rPr>
              <w:rFonts w:ascii="Times New Roman" w:hAnsi="Times New Roman" w:cs="Times New Roman"/>
            </w:rPr>
            <w:fldChar w:fldCharType="begin"/>
          </w:r>
          <w:r w:rsidR="004814DE" w:rsidRPr="004814DE">
            <w:rPr>
              <w:rFonts w:ascii="Times New Roman" w:hAnsi="Times New Roman" w:cs="Times New Roman"/>
            </w:rPr>
            <w:instrText xml:space="preserve"> TOC \o "1-3" \h \z \u </w:instrText>
          </w:r>
          <w:r w:rsidRPr="004814DE">
            <w:rPr>
              <w:rFonts w:ascii="Times New Roman" w:hAnsi="Times New Roman" w:cs="Times New Roman"/>
            </w:rPr>
            <w:fldChar w:fldCharType="separate"/>
          </w:r>
          <w:hyperlink w:anchor="_Toc181738810" w:history="1">
            <w:r w:rsidR="004814DE" w:rsidRPr="004814DE">
              <w:rPr>
                <w:rStyle w:val="a3"/>
                <w:rFonts w:ascii="Times New Roman" w:hAnsi="Times New Roman" w:cs="Times New Roman"/>
                <w:noProof/>
              </w:rPr>
              <w:t>Гордись земляками!</w:t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814D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instrText xml:space="preserve"> PAGEREF _Toc181738810 \h </w:instrText>
            </w:r>
            <w:r w:rsidRPr="004814DE">
              <w:rPr>
                <w:rFonts w:ascii="Times New Roman" w:hAnsi="Times New Roman" w:cs="Times New Roman"/>
                <w:noProof/>
                <w:webHidden/>
              </w:rPr>
            </w:r>
            <w:r w:rsidRPr="004814D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4814D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14DE" w:rsidRPr="004814DE" w:rsidRDefault="002A2CE1">
          <w:pPr>
            <w:pStyle w:val="13"/>
            <w:rPr>
              <w:rFonts w:ascii="Times New Roman" w:eastAsiaTheme="minorEastAsia" w:hAnsi="Times New Roman" w:cs="Times New Roman"/>
              <w:bCs w:val="0"/>
              <w:noProof/>
              <w:kern w:val="2"/>
            </w:rPr>
          </w:pPr>
          <w:hyperlink w:anchor="_Toc181738811" w:history="1">
            <w:r w:rsidR="004814DE" w:rsidRPr="004814DE">
              <w:rPr>
                <w:rStyle w:val="a3"/>
                <w:rFonts w:ascii="Times New Roman" w:hAnsi="Times New Roman" w:cs="Times New Roman"/>
                <w:noProof/>
              </w:rPr>
              <w:t>«Онлайн-игра «Читая В. Пикуля»</w:t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instrText xml:space="preserve"> PAGEREF _Toc181738811 \h </w:instrTex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14DE" w:rsidRPr="004814DE" w:rsidRDefault="002A2CE1">
          <w:pPr>
            <w:pStyle w:val="13"/>
            <w:rPr>
              <w:rFonts w:ascii="Times New Roman" w:eastAsiaTheme="minorEastAsia" w:hAnsi="Times New Roman" w:cs="Times New Roman"/>
              <w:bCs w:val="0"/>
              <w:noProof/>
              <w:kern w:val="2"/>
            </w:rPr>
          </w:pPr>
          <w:hyperlink w:anchor="_Toc181738812" w:history="1">
            <w:r w:rsidR="004814DE" w:rsidRPr="004814DE">
              <w:rPr>
                <w:rStyle w:val="a3"/>
                <w:rFonts w:ascii="Times New Roman" w:hAnsi="Times New Roman" w:cs="Times New Roman"/>
                <w:noProof/>
              </w:rPr>
              <w:t>История одного портрета</w:t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instrText xml:space="preserve"> PAGEREF _Toc181738812 \h </w:instrTex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14DE" w:rsidRPr="004814DE" w:rsidRDefault="002A2CE1">
          <w:pPr>
            <w:pStyle w:val="13"/>
            <w:rPr>
              <w:rFonts w:ascii="Times New Roman" w:eastAsiaTheme="minorEastAsia" w:hAnsi="Times New Roman" w:cs="Times New Roman"/>
              <w:bCs w:val="0"/>
              <w:noProof/>
              <w:kern w:val="2"/>
            </w:rPr>
          </w:pPr>
          <w:hyperlink w:anchor="_Toc181738813" w:history="1">
            <w:r w:rsidR="004814DE" w:rsidRPr="004814DE">
              <w:rPr>
                <w:rStyle w:val="a3"/>
                <w:rFonts w:ascii="Times New Roman" w:hAnsi="Times New Roman" w:cs="Times New Roman"/>
                <w:noProof/>
              </w:rPr>
              <w:t>Характеристика окуня речного в окрестностях города Березники</w:t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instrText xml:space="preserve"> PAGEREF _Toc181738813 \h </w:instrTex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14DE" w:rsidRPr="004814DE" w:rsidRDefault="002A2CE1">
          <w:pPr>
            <w:pStyle w:val="13"/>
            <w:rPr>
              <w:rFonts w:ascii="Times New Roman" w:eastAsiaTheme="minorEastAsia" w:hAnsi="Times New Roman" w:cs="Times New Roman"/>
              <w:bCs w:val="0"/>
              <w:noProof/>
              <w:kern w:val="2"/>
            </w:rPr>
          </w:pPr>
          <w:hyperlink w:anchor="_Toc181738814" w:history="1">
            <w:r w:rsidR="004814DE" w:rsidRPr="004814DE">
              <w:rPr>
                <w:rStyle w:val="a3"/>
                <w:rFonts w:ascii="Times New Roman" w:hAnsi="Times New Roman" w:cs="Times New Roman"/>
                <w:noProof/>
              </w:rPr>
              <w:t>Влияние рекреационной нагрузки на лесной биоценоз Тропы здоровья</w:t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instrText xml:space="preserve"> PAGEREF _Toc181738814 \h </w:instrTex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14DE" w:rsidRPr="004814DE" w:rsidRDefault="002A2CE1">
          <w:pPr>
            <w:pStyle w:val="13"/>
            <w:rPr>
              <w:rFonts w:ascii="Times New Roman" w:eastAsiaTheme="minorEastAsia" w:hAnsi="Times New Roman" w:cs="Times New Roman"/>
              <w:bCs w:val="0"/>
              <w:noProof/>
              <w:kern w:val="2"/>
            </w:rPr>
          </w:pPr>
          <w:hyperlink w:anchor="_Toc181738815" w:history="1">
            <w:r w:rsidR="004814DE" w:rsidRPr="004814DE">
              <w:rPr>
                <w:rStyle w:val="a3"/>
                <w:rFonts w:ascii="Times New Roman" w:hAnsi="Times New Roman" w:cs="Times New Roman"/>
                <w:noProof/>
              </w:rPr>
              <w:t>Сравнение аммонитов и гастропод Пермского моря</w:t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instrText xml:space="preserve"> PAGEREF _Toc181738815 \h </w:instrTex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14DE" w:rsidRPr="004814DE" w:rsidRDefault="002A2CE1">
          <w:pPr>
            <w:pStyle w:val="13"/>
            <w:rPr>
              <w:rFonts w:ascii="Times New Roman" w:eastAsiaTheme="minorEastAsia" w:hAnsi="Times New Roman" w:cs="Times New Roman"/>
              <w:bCs w:val="0"/>
              <w:noProof/>
              <w:kern w:val="2"/>
            </w:rPr>
          </w:pPr>
          <w:hyperlink w:anchor="_Toc181738816" w:history="1">
            <w:r w:rsidR="004814DE" w:rsidRPr="004814DE">
              <w:rPr>
                <w:rStyle w:val="a3"/>
                <w:rFonts w:ascii="Times New Roman" w:hAnsi="Times New Roman" w:cs="Times New Roman"/>
                <w:noProof/>
              </w:rPr>
              <w:t>Поиск золотого сечения в строениях Усадьбы Строгановых</w:t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instrText xml:space="preserve"> PAGEREF _Toc181738816 \h </w:instrTex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14DE" w:rsidRPr="004814DE" w:rsidRDefault="002A2CE1">
          <w:pPr>
            <w:pStyle w:val="13"/>
            <w:rPr>
              <w:rFonts w:ascii="Times New Roman" w:eastAsiaTheme="minorEastAsia" w:hAnsi="Times New Roman" w:cs="Times New Roman"/>
              <w:bCs w:val="0"/>
              <w:noProof/>
              <w:kern w:val="2"/>
            </w:rPr>
          </w:pPr>
          <w:hyperlink w:anchor="_Toc181738817" w:history="1">
            <w:r w:rsidR="004814DE" w:rsidRPr="004814DE">
              <w:rPr>
                <w:rStyle w:val="a3"/>
                <w:rFonts w:ascii="Times New Roman" w:hAnsi="Times New Roman" w:cs="Times New Roman"/>
                <w:noProof/>
              </w:rPr>
              <w:t>Промысловые суда на почтовых марках</w:t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instrText xml:space="preserve"> PAGEREF _Toc181738817 \h </w:instrTex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814DE" w:rsidRPr="004814DE">
              <w:rPr>
                <w:rFonts w:ascii="Times New Roman" w:hAnsi="Times New Roman" w:cs="Times New Roman"/>
                <w:noProof/>
                <w:webHidden/>
              </w:rPr>
              <w:t>67</w:t>
            </w:r>
            <w:r w:rsidR="00E06E8A" w:rsidRPr="004814D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14DE" w:rsidRDefault="00E06E8A">
          <w:r w:rsidRPr="004814D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91778D" w:rsidRDefault="0091778D" w:rsidP="00E369AD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iCs/>
          <w:color w:val="C00000"/>
          <w:sz w:val="24"/>
          <w:szCs w:val="24"/>
        </w:rPr>
        <w:sectPr w:rsidR="0091778D" w:rsidSect="00DF5B3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E3342" w:rsidRPr="00E369AD" w:rsidRDefault="004E3342" w:rsidP="00E369AD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iCs/>
          <w:color w:val="C00000"/>
          <w:sz w:val="24"/>
          <w:szCs w:val="24"/>
          <w:lang w:bidi="ru-RU"/>
        </w:rPr>
      </w:pPr>
      <w:r w:rsidRPr="00E369AD">
        <w:rPr>
          <w:rFonts w:ascii="Times New Roman" w:eastAsia="Calibri" w:hAnsi="Times New Roman" w:cs="Times New Roman"/>
          <w:b/>
          <w:iCs/>
          <w:color w:val="C00000"/>
          <w:sz w:val="24"/>
          <w:szCs w:val="24"/>
        </w:rPr>
        <w:lastRenderedPageBreak/>
        <w:t xml:space="preserve">Номинация: </w:t>
      </w:r>
      <w:r w:rsidRPr="00E369AD">
        <w:rPr>
          <w:rFonts w:ascii="Times New Roman" w:eastAsia="Calibri" w:hAnsi="Times New Roman" w:cs="Times New Roman"/>
          <w:b/>
          <w:iCs/>
          <w:color w:val="C00000"/>
          <w:sz w:val="24"/>
          <w:szCs w:val="24"/>
          <w:lang w:bidi="ru-RU"/>
        </w:rPr>
        <w:t>Великая Отечественная война. Поиск</w:t>
      </w:r>
    </w:p>
    <w:p w:rsidR="004E3342" w:rsidRPr="00E369AD" w:rsidRDefault="004E3342" w:rsidP="00E369AD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E3342" w:rsidRPr="008C78D3" w:rsidRDefault="004E3342" w:rsidP="008C78D3">
      <w:pPr>
        <w:pStyle w:val="1"/>
      </w:pPr>
      <w:bookmarkStart w:id="1" w:name="_Toc181738796"/>
      <w:bookmarkStart w:id="2" w:name="_Toc181738810"/>
      <w:r w:rsidRPr="008C78D3">
        <w:t>Гордись земляками!</w:t>
      </w:r>
      <w:bookmarkEnd w:id="1"/>
      <w:bookmarkEnd w:id="2"/>
    </w:p>
    <w:p w:rsidR="004E3342" w:rsidRPr="00E369AD" w:rsidRDefault="004E3342" w:rsidP="00E369AD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369AD">
        <w:rPr>
          <w:rFonts w:ascii="Times New Roman" w:eastAsia="Calibri" w:hAnsi="Times New Roman" w:cs="Times New Roman"/>
          <w:bCs/>
          <w:sz w:val="24"/>
          <w:szCs w:val="24"/>
        </w:rPr>
        <w:t xml:space="preserve">(Об уроженцах поселка Орел Пермского края, </w:t>
      </w:r>
    </w:p>
    <w:p w:rsidR="004E3342" w:rsidRPr="00E369AD" w:rsidRDefault="004E3342" w:rsidP="00E369AD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369AD">
        <w:rPr>
          <w:rFonts w:ascii="Times New Roman" w:eastAsia="Calibri" w:hAnsi="Times New Roman" w:cs="Times New Roman"/>
          <w:bCs/>
          <w:sz w:val="24"/>
          <w:szCs w:val="24"/>
        </w:rPr>
        <w:t>участниках Великой Отечественной войны)</w:t>
      </w:r>
    </w:p>
    <w:p w:rsidR="004E3342" w:rsidRPr="00E369AD" w:rsidRDefault="004E3342" w:rsidP="00E369AD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E3342" w:rsidRPr="00E369AD" w:rsidRDefault="004E3342" w:rsidP="00E369AD">
      <w:pPr>
        <w:spacing w:after="0" w:line="276" w:lineRule="auto"/>
        <w:ind w:left="5103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>Зимин Артем,</w:t>
      </w:r>
    </w:p>
    <w:p w:rsidR="004E3342" w:rsidRPr="00E369AD" w:rsidRDefault="004E3342" w:rsidP="00E369AD">
      <w:pPr>
        <w:spacing w:after="0" w:line="276" w:lineRule="auto"/>
        <w:ind w:left="5103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>Соколов Александр,</w:t>
      </w:r>
    </w:p>
    <w:p w:rsidR="004E3342" w:rsidRPr="00E369AD" w:rsidRDefault="004E3342" w:rsidP="00E369AD">
      <w:pPr>
        <w:spacing w:after="0" w:line="276" w:lineRule="auto"/>
        <w:ind w:left="5103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Болховская Карина </w:t>
      </w:r>
    </w:p>
    <w:p w:rsidR="004E3342" w:rsidRPr="00E369AD" w:rsidRDefault="004E3342" w:rsidP="00E369AD">
      <w:pPr>
        <w:spacing w:after="0" w:line="276" w:lineRule="auto"/>
        <w:ind w:left="5103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>МАОУ «Школа 22»</w:t>
      </w:r>
      <w:bookmarkStart w:id="3" w:name="_Hlk181005462"/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, п. Орел </w:t>
      </w:r>
      <w:bookmarkEnd w:id="3"/>
    </w:p>
    <w:p w:rsidR="004E3342" w:rsidRPr="00E369AD" w:rsidRDefault="004E3342" w:rsidP="00E369AD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E3342" w:rsidRPr="00E369AD" w:rsidRDefault="004E3342" w:rsidP="00E369AD">
      <w:pPr>
        <w:spacing w:after="0" w:line="276" w:lineRule="auto"/>
        <w:ind w:left="5103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Руководитель: </w:t>
      </w:r>
    </w:p>
    <w:p w:rsidR="004E3342" w:rsidRPr="00E369AD" w:rsidRDefault="004E3342" w:rsidP="00E369AD">
      <w:pPr>
        <w:spacing w:after="0" w:line="276" w:lineRule="auto"/>
        <w:ind w:left="5103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>Зырянова Ольга Валентиновна</w:t>
      </w:r>
    </w:p>
    <w:p w:rsidR="00CA2170" w:rsidRPr="00E369AD" w:rsidRDefault="00CA217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F5B3F" w:rsidRPr="00E369AD" w:rsidRDefault="00DF5B3F" w:rsidP="00E369AD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DF5B3F" w:rsidRPr="00E369AD" w:rsidRDefault="00DF5B3F" w:rsidP="00E369AD">
      <w:pPr>
        <w:spacing w:after="0" w:line="276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E369AD">
        <w:rPr>
          <w:rFonts w:ascii="Times New Roman" w:eastAsia="Calibri" w:hAnsi="Times New Roman" w:cs="Times New Roman"/>
          <w:i/>
          <w:sz w:val="24"/>
          <w:szCs w:val="24"/>
        </w:rPr>
        <w:t>«Мы любим и ценим только то, что знаем»</w:t>
      </w:r>
    </w:p>
    <w:p w:rsidR="0091778D" w:rsidRPr="00E369AD" w:rsidRDefault="00DF5B3F" w:rsidP="009177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sz w:val="24"/>
          <w:szCs w:val="24"/>
        </w:rPr>
        <w:t>Социальная значимость проекта: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Патриотизм, или любовь к Родине, неразрывно связан со знанием ее истории малой родины, уважением к тем людям и историям их жизни, которые в силу близости воспринимаются как личные. В традиции русского народа переживать и проявлять уважение к землякам. Именно земляки – это бабушки и дедушки, прабабушки и прадедушки - олицетворяют события и людей в историческом развитии.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>Поэтому, чтобы любить и гордится своей Отчизной, важно ЗНАТЬ историю как в глобальном смысле, так и малой родины.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Мы решили выяснить, кто </w:t>
      </w:r>
      <w:r w:rsidR="00191FC7" w:rsidRPr="00E369AD">
        <w:rPr>
          <w:rFonts w:ascii="Times New Roman" w:eastAsia="Calibri" w:hAnsi="Times New Roman" w:cs="Times New Roman"/>
          <w:sz w:val="24"/>
          <w:szCs w:val="24"/>
        </w:rPr>
        <w:t>из наших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 ровесников, знает о вкладе фронтовиков-земляков в дело Великой Победы.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Проведя опрос </w:t>
      </w:r>
      <w:r w:rsidR="00191FC7" w:rsidRPr="00E369AD">
        <w:rPr>
          <w:rFonts w:ascii="Times New Roman" w:eastAsia="Calibri" w:hAnsi="Times New Roman" w:cs="Times New Roman"/>
          <w:sz w:val="24"/>
          <w:szCs w:val="24"/>
        </w:rPr>
        <w:t>среди сверстников</w:t>
      </w:r>
      <w:r w:rsidRPr="00E369AD">
        <w:rPr>
          <w:rFonts w:ascii="Times New Roman" w:eastAsia="Calibri" w:hAnsi="Times New Roman" w:cs="Times New Roman"/>
          <w:sz w:val="24"/>
          <w:szCs w:val="24"/>
        </w:rPr>
        <w:t>, выяснили, что с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овременные дети и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подростки, зачастую, имеют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очень поверхностные знания о Великой Отечественной войне, в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целом, и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земляках, прошедших войну, в частности.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Так, опрос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учеников 5-9 классов МАОУ «Школа 22» (учебный корпус п. Орел), проведенный в апреле 2024 г.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, показал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, что 37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% учеников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8-9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кл знают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лишь основные даты и события, не могут назвать имен героев. А среди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учеников 5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-7 классов таких ребят 87%. Назвать же причины, по каким бы они могли гордиться военной историей края или поселка, точнее, самостоятельно сформулировать их, смогла лишь половина ребят. </w:t>
      </w:r>
    </w:p>
    <w:p w:rsidR="00DF5B3F" w:rsidRPr="00E369AD" w:rsidRDefault="00DF5B3F" w:rsidP="00E369AD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Каковы причины?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Почему дети и подростки так мало получают знаний о ВОВ, почему знания так быстро забываются? </w:t>
      </w:r>
    </w:p>
    <w:p w:rsidR="00DF5B3F" w:rsidRPr="00E369AD" w:rsidRDefault="00DF5B3F" w:rsidP="00E369AD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Думаем, их несколько.  </w:t>
      </w:r>
    </w:p>
    <w:p w:rsidR="0091778D" w:rsidRDefault="00DF5B3F" w:rsidP="0091778D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Во-первых, обратившись к учителю истории, мы узнали, что изучается тема Великой Отечественной войны лишь в 11 классе. То есть, системных и глубоких знаний в школе ребята получить до 16- 17 лет не могут. </w:t>
      </w:r>
    </w:p>
    <w:p w:rsidR="00191FC7" w:rsidRDefault="00DF5B3F" w:rsidP="00E369AD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69AD">
        <w:rPr>
          <w:rFonts w:ascii="Times New Roman" w:eastAsia="Calibri" w:hAnsi="Times New Roman" w:cs="Times New Roman"/>
          <w:bCs/>
          <w:sz w:val="24"/>
          <w:szCs w:val="24"/>
        </w:rPr>
        <w:t>Во-вторых, подавляющее число ребят ответили, что не смотрят военных фильмов, ни художественных, ни документальных. То есть, самостоятельно почерпнуть эту информацию могут не все.</w:t>
      </w:r>
    </w:p>
    <w:p w:rsidR="00DF5B3F" w:rsidRPr="00E369AD" w:rsidRDefault="00DF5B3F" w:rsidP="00E369AD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В-третьих, на внеурочных занятиях и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факультативах, на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«разговорах о важном», например, тема войны изучается в общих чертах, беседы идут в основном о главных событиях, не затрагивая персоналий, а значит, не трогая душу и не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вызывая глубоких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чувств. </w:t>
      </w:r>
    </w:p>
    <w:p w:rsidR="00DF5B3F" w:rsidRPr="00E369AD" w:rsidRDefault="00DF5B3F" w:rsidP="00E369AD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Ведь, как известно, лишь сопереживание героям, ощущение близости, рождает чувства сопричастности, гордости, деятельного желания хранить и передавать память о них. Другими словами, история о войне должна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преподноситься,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история не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событиях, а о людях, а еще лучше о тех, чья судьба чем-то связана с нами, например, о наших земляках- фронтовиках. Ведь именно так делают авторы и режиссеры фильмов, рассказывая сюжет через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призму судьбы героя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(или героев). В целом, мы поняли, что сверстникам нужен интересный удобный формат, куда они могут пойти просто за компанию. Поэтому сочетание ненавязчивой и</w:t>
      </w:r>
      <w:r w:rsidR="000D1986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мерсивности о ВОВ и активной игры – может стать достойным вариантом, если не получения устойчивых знаний о ВОВ, то воспитания патриотических чувств.</w:t>
      </w:r>
    </w:p>
    <w:p w:rsidR="00DF5B3F" w:rsidRPr="00E369AD" w:rsidRDefault="00DF5B3F" w:rsidP="00E369AD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Какие последствия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может иметь?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Считаем, что чувство патриотизма является непременным условием гармоничной и граждански активной личности, а его отсутствие, или слабое проявление, делает духовно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беднее не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только каждого конкретного человека, но и общество, страну в целом.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Получив данные выводы, мы инициативной группой подростков, решили пойти другим путем, и актуализировать познание истории ВОВ через обращение к судьбам наших земляков-героев.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 проекта: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чувства патриотизма у наших сверстников - обучающихся 7-15 лет МАОУ «Школа 22» пос. Орел, г. Березники через участие в серии мероприятий, включая мини-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исследования, обучающие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театральные мастер-классы, военно-патриотическую игру "Гордись земляками!" в стиле иммерсивного театра,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созданную на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историческом материале про односельчан-ветеранов и тружеников тыла ВОВ.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Количество благополучателей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не менее 200 человек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Срок реализации: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 месяца (01.07.2024г. – 30.09.2024г.)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Период актуальности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более 5 лет.  Несмотря на скорую динамику общественных процессов, информационная повестка нашего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проекта об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истории Великой Отечественной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войны, изложенная как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история судеб наших земляков – фронтовиков, иммерсивность военно-патриотической игры «Гордись земляками!», разработанные для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этого календари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презентации, видеоролик, не утратят своей значимости в течение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длительного срока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будут также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полезны будущим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подросткам. Их смогут использовать классные руководители, педагоги- организаторы для проведения внеклассных мероприятий с детьми и подростками.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Этапы реализации: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Этап 1: Мы - исследователи!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ходе разработки содержания и сценарного хода военно-патриотической игры «Гордись земляками!» мы встретимся с потомками </w:t>
      </w:r>
      <w:r w:rsidR="000D1986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родственниками фронтовиков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нашего поселка, посетим библиотеки и музей, узнаем из первых уст об их военной и послевоенной судьбе.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Этап 2: Мы - аналитики!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Проанализируем полученную информацию, сформулируем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выводы, создадим презентациии другие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материалы для проведения игры.Подготовим сценарный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ход, чтобы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превратить повествование в интересную, познавательную игру.  Разработаем маршрут для того, чтобы она была подвижной, интерактивной, давала бы ребятам не только новые знания,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но оставляла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впечатления, формировала чувство сопричастности и гордости.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Этап 3: Мы- артисты!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69AD">
        <w:rPr>
          <w:rFonts w:ascii="Times New Roman" w:eastAsia="Calibri" w:hAnsi="Times New Roman" w:cs="Times New Roman"/>
          <w:bCs/>
          <w:sz w:val="24"/>
          <w:szCs w:val="24"/>
        </w:rPr>
        <w:t>Для осуществления иммерсивной составляющей, примем участие в «школе актерского мастерства»</w:t>
      </w:r>
      <w:r w:rsidR="000D1986" w:rsidRPr="00E369AD">
        <w:rPr>
          <w:rFonts w:ascii="Times New Roman" w:eastAsia="Calibri" w:hAnsi="Times New Roman" w:cs="Times New Roman"/>
          <w:bCs/>
          <w:sz w:val="24"/>
          <w:szCs w:val="24"/>
        </w:rPr>
        <w:t>, для чего пригласим режиссера-</w:t>
      </w:r>
      <w:r w:rsidRPr="00E369AD">
        <w:rPr>
          <w:rFonts w:ascii="Times New Roman" w:eastAsia="Calibri" w:hAnsi="Times New Roman" w:cs="Times New Roman"/>
          <w:bCs/>
          <w:sz w:val="24"/>
          <w:szCs w:val="24"/>
        </w:rPr>
        <w:t xml:space="preserve">постановщика театральной студии для подростков «Ровесник» КСЦ «Азот» г. Березники.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Этап 4: Мы - организаторы! </w:t>
      </w:r>
    </w:p>
    <w:p w:rsidR="00DF5B3F" w:rsidRPr="00E369AD" w:rsidRDefault="00DF5B3F" w:rsidP="00E369AD">
      <w:pPr>
        <w:tabs>
          <w:tab w:val="left" w:pos="595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Проведем для детей и подростков МАОУ «Школа 22» (Орел) и участников форума «Голос каждого ребенк</w:t>
      </w:r>
      <w:r w:rsidR="000D1986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должен быть </w:t>
      </w:r>
      <w:r w:rsidR="00191FC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услышан» военно</w:t>
      </w:r>
      <w:r w:rsidR="000D1986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патриотическую игру «Гордись земляками!» в стиле иммерсивного театра</w:t>
      </w:r>
      <w:r w:rsidR="000D1986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F5B3F" w:rsidRPr="00E369AD" w:rsidRDefault="00DF5B3F" w:rsidP="00E369AD">
      <w:pPr>
        <w:tabs>
          <w:tab w:val="left" w:pos="595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Этап 5: Мы- пропагандисты! </w:t>
      </w:r>
    </w:p>
    <w:p w:rsidR="00DF5B3F" w:rsidRPr="00E369AD" w:rsidRDefault="00DF5B3F" w:rsidP="00E369AD">
      <w:pPr>
        <w:tabs>
          <w:tab w:val="left" w:pos="595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С помощью буклетов, презентации и видеоролика о проекте, планируем привлечь к теме изучения подростками родной истории, в частности истории Великой Отечественной войны. Сделаем это в ходе публикаций о проекте и презентации его на форуме в сентябре 2024г. Освещаем в местных СМИ: печатных, телеканалах, а также краевой школьной газете «Перемена</w:t>
      </w:r>
      <w:r w:rsidR="004D6347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>Пермь».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Необходимые ресурсы и партнеры проекта: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Мы создали ресурсную карту проекта и выяснили, какие партнеры необходимы нам для его реализации: </w:t>
      </w:r>
    </w:p>
    <w:tbl>
      <w:tblPr>
        <w:tblStyle w:val="a4"/>
        <w:tblW w:w="9814" w:type="dxa"/>
        <w:tblLayout w:type="fixed"/>
        <w:tblLook w:val="04A0" w:firstRow="1" w:lastRow="0" w:firstColumn="1" w:lastColumn="0" w:noHBand="0" w:noVBand="1"/>
      </w:tblPr>
      <w:tblGrid>
        <w:gridCol w:w="675"/>
        <w:gridCol w:w="5675"/>
        <w:gridCol w:w="3464"/>
      </w:tblGrid>
      <w:tr w:rsidR="00DF5B3F" w:rsidRPr="00E369AD" w:rsidTr="00191FC7">
        <w:trPr>
          <w:trHeight w:val="680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5" w:type="dxa"/>
          </w:tcPr>
          <w:p w:rsidR="004D6347" w:rsidRPr="00E369AD" w:rsidRDefault="004D6347" w:rsidP="00191F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5B3F" w:rsidRPr="00E369AD" w:rsidRDefault="00DF5B3F" w:rsidP="00191F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Необходимый ресурс</w:t>
            </w:r>
          </w:p>
        </w:tc>
        <w:tc>
          <w:tcPr>
            <w:tcW w:w="3464" w:type="dxa"/>
          </w:tcPr>
          <w:p w:rsidR="004D6347" w:rsidRPr="00E369AD" w:rsidRDefault="004D6347" w:rsidP="00191F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5B3F" w:rsidRPr="00E369AD" w:rsidRDefault="00DF5B3F" w:rsidP="00191FC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Партнер</w:t>
            </w:r>
            <w:r w:rsidR="004D6347"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DF5B3F" w:rsidRPr="00E369AD" w:rsidTr="00191FC7">
        <w:trPr>
          <w:trHeight w:val="1228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и сопровождение педагогов в ходе всего периода работы над проектом (3 месяца: с момента создания заявки до завершения проекта и сдачи отчетности) </w:t>
            </w:r>
          </w:p>
        </w:tc>
        <w:tc>
          <w:tcPr>
            <w:tcW w:w="3464" w:type="dxa"/>
          </w:tcPr>
          <w:p w:rsidR="00DF5B3F" w:rsidRPr="00E369AD" w:rsidRDefault="00DF5B3F" w:rsidP="00191F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 ДО «ДДЮТ 22» </w:t>
            </w:r>
          </w:p>
          <w:p w:rsidR="00DF5B3F" w:rsidRPr="00E369AD" w:rsidRDefault="00DF5B3F" w:rsidP="00191F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МАОУ «Школа 22</w:t>
            </w:r>
            <w:r w:rsidR="00191FC7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», Совет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ветеранов п. Орел </w:t>
            </w:r>
          </w:p>
        </w:tc>
      </w:tr>
      <w:tr w:rsidR="00DF5B3F" w:rsidRPr="00E369AD" w:rsidTr="00191FC7">
        <w:trPr>
          <w:trHeight w:val="1208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при создании костюмов, декораций и наглядных материалов для игры</w:t>
            </w:r>
          </w:p>
        </w:tc>
        <w:tc>
          <w:tcPr>
            <w:tcW w:w="3464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МАУО «Школа</w:t>
            </w:r>
            <w:r w:rsidR="004D6347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22», у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читель истории</w:t>
            </w:r>
          </w:p>
          <w:p w:rsidR="00DF5B3F" w:rsidRPr="00E369AD" w:rsidRDefault="00DF5B3F" w:rsidP="00191F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Музей «Усолье Строгановское</w:t>
            </w:r>
            <w:r w:rsidR="004D6347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F5B3F" w:rsidRPr="00E369AD" w:rsidTr="00191FC7">
        <w:trPr>
          <w:trHeight w:val="1312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Поездки (2 шт) в г. Усолье, г. Березники для участия в школе актерского мастерства на базе театральной студии «Ровесник» КСЦ «Азот» (транспортные расходы:5 поездок)</w:t>
            </w:r>
          </w:p>
        </w:tc>
        <w:tc>
          <w:tcPr>
            <w:tcW w:w="3464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Некоммерческое партнерство приемных родителей «Открытая дверь»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Орел</w:t>
            </w:r>
          </w:p>
        </w:tc>
      </w:tr>
      <w:tr w:rsidR="00DF5B3F" w:rsidRPr="00E369AD" w:rsidTr="00191FC7">
        <w:trPr>
          <w:trHeight w:val="1354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школы актерского мастерства (не менее 10 занятий, из них 5 занятий – на базе т/с Ровесник</w:t>
            </w:r>
            <w:r w:rsidR="004D6347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DF5B3F" w:rsidRPr="00E369AD" w:rsidRDefault="004D6347" w:rsidP="00191F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Услуги режиссера-</w:t>
            </w:r>
            <w:r w:rsidR="00DF5B3F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постановщика иммерси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вного театра</w:t>
            </w:r>
          </w:p>
        </w:tc>
        <w:tc>
          <w:tcPr>
            <w:tcW w:w="3464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Театральная студия для детей и подростков «Ровесник» </w:t>
            </w:r>
          </w:p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B3F" w:rsidRPr="00E369AD" w:rsidTr="00191FC7">
        <w:trPr>
          <w:trHeight w:val="668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Видеосъемка и мон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таж фильма «Гордись земляками»</w:t>
            </w:r>
          </w:p>
        </w:tc>
        <w:tc>
          <w:tcPr>
            <w:tcW w:w="3464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Услуги видеооператора и монтажа</w:t>
            </w:r>
          </w:p>
        </w:tc>
      </w:tr>
      <w:tr w:rsidR="00DF5B3F" w:rsidRPr="00E369AD" w:rsidTr="00191FC7">
        <w:trPr>
          <w:trHeight w:val="1443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Полиграфические услуги: мерч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календари- 2025 г. с исторически значимыми для жителей фото фронтовиков, 200 штук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Мемориальные доски о героях поселка Орел (5 шт) </w:t>
            </w:r>
          </w:p>
        </w:tc>
        <w:tc>
          <w:tcPr>
            <w:tcW w:w="3464" w:type="dxa"/>
          </w:tcPr>
          <w:p w:rsidR="004D6347" w:rsidRPr="00E369AD" w:rsidRDefault="00DF5B3F" w:rsidP="00191F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МАУК «Орлинская библиотека», </w:t>
            </w:r>
          </w:p>
          <w:p w:rsidR="004D6347" w:rsidRPr="00E369AD" w:rsidRDefault="00DF5B3F" w:rsidP="00191F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МАУК «Музей «Усолье Строгановское»</w:t>
            </w:r>
            <w:r w:rsidR="004D6347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DF5B3F" w:rsidRPr="00E369AD" w:rsidRDefault="004D6347" w:rsidP="00191F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БИХМ им. М.Ф Коновалова </w:t>
            </w:r>
          </w:p>
        </w:tc>
      </w:tr>
      <w:tr w:rsidR="00DF5B3F" w:rsidRPr="00E369AD" w:rsidTr="00191FC7">
        <w:trPr>
          <w:trHeight w:val="1264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Театральные костюмы (военные) для иммерсивной постановки, 12 штук.</w:t>
            </w:r>
          </w:p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Декорации (3 шт), реквизит (4 комплекта, на каждую команду)</w:t>
            </w:r>
          </w:p>
        </w:tc>
        <w:tc>
          <w:tcPr>
            <w:tcW w:w="3464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Некоммерческое партнерство приемных родителей «Открытая дверь»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Орел</w:t>
            </w:r>
          </w:p>
        </w:tc>
      </w:tr>
      <w:tr w:rsidR="00DF5B3F" w:rsidRPr="00E369AD" w:rsidTr="00191FC7">
        <w:trPr>
          <w:trHeight w:val="1434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 на форуме «Голос каждого ребенка должен быть услышан» (безвозмездная аренда помещений, оборудования, охрана, организация работы не менее чем 1 площадки, раздаточный материал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64" w:type="dxa"/>
          </w:tcPr>
          <w:p w:rsidR="004D6347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«Школа </w:t>
            </w:r>
            <w:r w:rsidR="004D6347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22» </w:t>
            </w:r>
          </w:p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г. Березники</w:t>
            </w:r>
          </w:p>
        </w:tc>
      </w:tr>
      <w:tr w:rsidR="00DF5B3F" w:rsidRPr="00E369AD" w:rsidTr="00191FC7">
        <w:trPr>
          <w:trHeight w:val="920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Наградная продукция для победителей и призеров (грамоты, сладкие призы) </w:t>
            </w:r>
          </w:p>
        </w:tc>
        <w:tc>
          <w:tcPr>
            <w:tcW w:w="3464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Некоммерческое партнерство прие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мных родителей «Открытая дверь»,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п. Орел</w:t>
            </w:r>
          </w:p>
        </w:tc>
      </w:tr>
      <w:tr w:rsidR="00DF5B3F" w:rsidRPr="00E369AD" w:rsidTr="00191FC7">
        <w:trPr>
          <w:trHeight w:val="910"/>
        </w:trPr>
        <w:tc>
          <w:tcPr>
            <w:tcW w:w="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5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Звуковое оборудование для проведения игры (микрофоны- громкоговорители и мобильные колонки) </w:t>
            </w:r>
          </w:p>
        </w:tc>
        <w:tc>
          <w:tcPr>
            <w:tcW w:w="3464" w:type="dxa"/>
          </w:tcPr>
          <w:p w:rsidR="00DF5B3F" w:rsidRPr="00E369AD" w:rsidRDefault="00DF5B3F" w:rsidP="00191FC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Некоммерческое партнерство прие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мных родителей «Открытая дверь»,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п. Орел</w:t>
            </w:r>
          </w:p>
        </w:tc>
      </w:tr>
    </w:tbl>
    <w:p w:rsidR="00C31A9C" w:rsidRPr="00E369AD" w:rsidRDefault="00C31A9C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sz w:val="24"/>
          <w:szCs w:val="24"/>
        </w:rPr>
        <w:t>Продвижение проекта: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 информация о проекте будет размещена: в местных СМИ: ТВ и газетах, на школьных информационных стендах, сайтах школы и партнеров, в соцсетях. А также, на информационных буклетах, в видео-роликах. </w:t>
      </w:r>
    </w:p>
    <w:p w:rsidR="00C31A9C" w:rsidRPr="00E369AD" w:rsidRDefault="00C31A9C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sz w:val="24"/>
          <w:szCs w:val="24"/>
        </w:rPr>
        <w:t>Визуальное представление проекта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: презентация о проекте по ссылке: </w:t>
      </w:r>
      <w:hyperlink r:id="rId10" w:history="1">
        <w:r w:rsidRPr="00E369AD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https://vk.com/doc-153729462_683454670?hash=5qWP7NhE1I8GGf2bmzQi4D9bkGxP1yy7ePKAlB3zGaH&amp;dl=H3yg3Ctv2E9jpfzOp1qW02zwEDuOALZTJmminpjoE9P</w:t>
        </w:r>
      </w:hyperlink>
    </w:p>
    <w:p w:rsidR="00C31A9C" w:rsidRPr="00E369AD" w:rsidRDefault="00C31A9C" w:rsidP="00E369AD">
      <w:pPr>
        <w:tabs>
          <w:tab w:val="left" w:pos="3708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5B3F" w:rsidRPr="00E369AD" w:rsidRDefault="00DF5B3F" w:rsidP="00E369AD">
      <w:pPr>
        <w:tabs>
          <w:tab w:val="left" w:pos="3708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sz w:val="24"/>
          <w:szCs w:val="24"/>
        </w:rPr>
        <w:t xml:space="preserve">Ожидаемые результаты: </w:t>
      </w:r>
    </w:p>
    <w:p w:rsidR="00DF5B3F" w:rsidRPr="00E369AD" w:rsidRDefault="00DF5B3F" w:rsidP="00E369AD">
      <w:pPr>
        <w:tabs>
          <w:tab w:val="left" w:pos="3708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>Дети и подростки</w:t>
      </w:r>
      <w:r w:rsidR="00C31A9C" w:rsidRPr="00E369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C31A9C" w:rsidRPr="00E369AD">
        <w:rPr>
          <w:rFonts w:ascii="Times New Roman" w:eastAsia="Calibri" w:hAnsi="Times New Roman" w:cs="Times New Roman"/>
          <w:sz w:val="24"/>
          <w:szCs w:val="24"/>
        </w:rPr>
        <w:t>участники военно-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патриотической игры «Гордись земляками!» вынесут новые знания о земляках- участниках ВОВ, ощутят чувство гордости и уважения к дедам и прадедам, желание деятельного участия в сохранении памяти о них,  бережное отношение к памятникам войны.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Успешная </w:t>
      </w:r>
      <w:r w:rsidR="0058099C" w:rsidRPr="00E369AD">
        <w:rPr>
          <w:rFonts w:ascii="Times New Roman" w:eastAsia="Calibri" w:hAnsi="Times New Roman" w:cs="Times New Roman"/>
          <w:sz w:val="24"/>
          <w:szCs w:val="24"/>
        </w:rPr>
        <w:t>реализация проекта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 будет мотивировать команду к его пролонгации, к дальнейшему изучению и популяризации родной истории.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Совместная деятельность взрослых и </w:t>
      </w:r>
      <w:r w:rsidR="0058099C" w:rsidRPr="00E369AD">
        <w:rPr>
          <w:rFonts w:ascii="Times New Roman" w:eastAsia="Calibri" w:hAnsi="Times New Roman" w:cs="Times New Roman"/>
          <w:sz w:val="24"/>
          <w:szCs w:val="24"/>
        </w:rPr>
        <w:t>детей будет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 способствовать укреплению взаимопонимания и межпоколенческих связей.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Обратная связь приведет </w:t>
      </w:r>
      <w:r w:rsidR="0058099C" w:rsidRPr="00E369AD">
        <w:rPr>
          <w:rFonts w:ascii="Times New Roman" w:eastAsia="Calibri" w:hAnsi="Times New Roman" w:cs="Times New Roman"/>
          <w:sz w:val="24"/>
          <w:szCs w:val="24"/>
        </w:rPr>
        <w:t>к совершенствованию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 проектных и коммуникационных компетенций.  </w:t>
      </w:r>
    </w:p>
    <w:p w:rsidR="00DF5B3F" w:rsidRPr="00E369AD" w:rsidRDefault="00DF5B3F" w:rsidP="00E369A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Привлечение ресурсов партнеров и выстраивание широкой партнерской сети позволит подготовить мероприятия в </w:t>
      </w:r>
      <w:r w:rsidR="0058099C" w:rsidRPr="00E369AD">
        <w:rPr>
          <w:rFonts w:ascii="Times New Roman" w:eastAsia="Calibri" w:hAnsi="Times New Roman" w:cs="Times New Roman"/>
          <w:sz w:val="24"/>
          <w:szCs w:val="24"/>
        </w:rPr>
        <w:t>новых, интересныхподросткам, форматах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, включая актуальный и востребованный подростками, иммерсивный театр. </w:t>
      </w:r>
    </w:p>
    <w:p w:rsidR="0058099C" w:rsidRDefault="00DF5B3F" w:rsidP="0058099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Публикации о проекте в </w:t>
      </w:r>
      <w:r w:rsidR="0058099C" w:rsidRPr="00E369AD">
        <w:rPr>
          <w:rFonts w:ascii="Times New Roman" w:eastAsia="Calibri" w:hAnsi="Times New Roman" w:cs="Times New Roman"/>
          <w:sz w:val="24"/>
          <w:szCs w:val="24"/>
        </w:rPr>
        <w:t>СМИ будут</w:t>
      </w: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 способствовать интересу школьников города к проектной деятельности и формированию у них активной жизненной позиции.</w:t>
      </w:r>
      <w:r w:rsidR="0058099C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DF5B3F" w:rsidRDefault="00DF5B3F" w:rsidP="0058099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69A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(дорожная карта)</w:t>
      </w:r>
    </w:p>
    <w:p w:rsidR="0058099C" w:rsidRPr="00E369AD" w:rsidRDefault="0058099C" w:rsidP="0058099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656"/>
        <w:gridCol w:w="4472"/>
        <w:gridCol w:w="1570"/>
        <w:gridCol w:w="3934"/>
      </w:tblGrid>
      <w:tr w:rsidR="00DF5B3F" w:rsidRPr="00E369AD" w:rsidTr="00C31A9C">
        <w:tc>
          <w:tcPr>
            <w:tcW w:w="656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2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0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34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DF5B3F" w:rsidRPr="00E369AD" w:rsidTr="00C31A9C">
        <w:tc>
          <w:tcPr>
            <w:tcW w:w="656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72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1: Мы - исследователи!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В ходе разработк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содержания и сценарного хода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военно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патриотической игры «Гордись земляками!» мы встретимся с потомками </w:t>
            </w:r>
            <w:r w:rsidR="00C31A9C" w:rsidRPr="00E369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родственниками фронтовиков нашего поселка, посетим библиотеки и музей, узнаем из первых уст об их военной и послевоенной судьбе. Всего мы определили для данного проекта 5 земляков, уроженцев п.Орел, участников ВОВ.</w:t>
            </w:r>
          </w:p>
        </w:tc>
        <w:tc>
          <w:tcPr>
            <w:tcW w:w="1570" w:type="dxa"/>
          </w:tcPr>
          <w:p w:rsidR="00DF5B3F" w:rsidRPr="00E369AD" w:rsidRDefault="00DF5B3F" w:rsidP="005809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01.07.2024-  </w:t>
            </w:r>
          </w:p>
          <w:p w:rsidR="00DF5B3F" w:rsidRPr="00E369AD" w:rsidRDefault="00DF5B3F" w:rsidP="0058099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30.07.2024</w:t>
            </w:r>
          </w:p>
        </w:tc>
        <w:tc>
          <w:tcPr>
            <w:tcW w:w="3934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 материала в виде интервьюирования, работа с документами, позволит развить информационные компетенции команды проекта. </w:t>
            </w:r>
          </w:p>
        </w:tc>
      </w:tr>
      <w:tr w:rsidR="00DF5B3F" w:rsidRPr="00E369AD" w:rsidTr="00C31A9C">
        <w:tc>
          <w:tcPr>
            <w:tcW w:w="656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72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2: Мы - аналитики!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Проанализируем полученную информацию, сформулируем выводы, </w:t>
            </w:r>
            <w:r w:rsidR="008C78D3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создадим презентациии другие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проведения игры. Подготовим сценарный ход, чтобы превратить повествование в интересную, познавательную игру.  Разработаем маршрут для того, чтобы она была подвижной, интерактивной, давала бы ребятам не только новые знания, но оставляла впечатления, формировала чувство сопричастности и гордости.</w:t>
            </w:r>
          </w:p>
        </w:tc>
        <w:tc>
          <w:tcPr>
            <w:tcW w:w="1570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01.08.2024</w:t>
            </w:r>
          </w:p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30.08.2024</w:t>
            </w:r>
          </w:p>
        </w:tc>
        <w:tc>
          <w:tcPr>
            <w:tcW w:w="3934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Научимся собирать информацию, анализировать данные, составлять схемы и диаграммы, формулировать выводы.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Сделаем фотосъемку объектов/ памятников для календаря.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Научимся монтировать видео, работать в программе для создания буклетов и презентаций.</w:t>
            </w:r>
          </w:p>
        </w:tc>
      </w:tr>
      <w:tr w:rsidR="00DF5B3F" w:rsidRPr="00E369AD" w:rsidTr="00C31A9C">
        <w:tc>
          <w:tcPr>
            <w:tcW w:w="656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72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 3: Мы- артисты!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Для осуществления иммерсивной составляющей игры, примем участие в «школе актерского мастерства», для чего пригласим </w:t>
            </w:r>
            <w:r w:rsidR="008C78D3" w:rsidRPr="00E369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режиссера-постановщика</w:t>
            </w:r>
            <w:r w:rsidRPr="00E369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театральной студии для детей и подростков «Ровесник» КСЦ «Азот» г. Березники.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итогам школы проведем предварительный прогон, подготовим театральные костюмы, декорации и реквизит. </w:t>
            </w:r>
          </w:p>
        </w:tc>
        <w:tc>
          <w:tcPr>
            <w:tcW w:w="1570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10.08.2024</w:t>
            </w:r>
          </w:p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30.08.2024 </w:t>
            </w:r>
          </w:p>
        </w:tc>
        <w:tc>
          <w:tcPr>
            <w:tcW w:w="3934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Благодаря участию в школе актерского мастерства, получим возможность развить свои творческие способности,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раскрепоститься, получить уверенность в своих силах, научимся самовыражаться через создание образа на сцене и близкого (иммерсивный театр) общения со зрителем. Данные компетенции нам будут необходимы в ходе проведения игры.</w:t>
            </w:r>
          </w:p>
        </w:tc>
      </w:tr>
      <w:tr w:rsidR="00DF5B3F" w:rsidRPr="00E369AD" w:rsidTr="00C31A9C">
        <w:tc>
          <w:tcPr>
            <w:tcW w:w="656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72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 4: Мы - организаторы!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Проведем для детей и подростков МАОУ «Школа 22» (Орел), а также, для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участников форума «Голос каждого ребенка должен быть услышан» военно- патриотическую игру «Гордись земляками!» (всего не менее 200 участников)  </w:t>
            </w:r>
          </w:p>
        </w:tc>
        <w:tc>
          <w:tcPr>
            <w:tcW w:w="1570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01.09.2024</w:t>
            </w:r>
          </w:p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30.09.2024 </w:t>
            </w:r>
          </w:p>
        </w:tc>
        <w:tc>
          <w:tcPr>
            <w:tcW w:w="3934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 и подростки</w:t>
            </w:r>
            <w:r w:rsidR="00C31A9C" w:rsidRPr="00E369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C31A9C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военно-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патриотической игры «Гордись земляками!» вынесут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новые знания о земляках</w:t>
            </w:r>
            <w:r w:rsidR="00C31A9C" w:rsidRPr="00E369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участниках ВОВ, ощутят чувство гордости и уважения к дедам и прадедам, желание деятельного участия в сохранении исторической памяти, бережное отношение к памятникам войны.</w:t>
            </w:r>
          </w:p>
        </w:tc>
      </w:tr>
      <w:tr w:rsidR="00DF5B3F" w:rsidRPr="00E369AD" w:rsidTr="00C31A9C">
        <w:tc>
          <w:tcPr>
            <w:tcW w:w="656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472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 5: Мы- пропагандисты!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календарей, презентации и видеофильма о проекте, планируем привлечь к теме изучения подростками родной истории, в частности истории Великой Отечественной войны.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Сделаем это в ходе публикаций о проекте и проведения игры в рамках форума «Голос каждого ребенка должен быть услышан» для обучающихся МАОУ «Школа 22» в сентябре 2024г. </w:t>
            </w:r>
          </w:p>
          <w:p w:rsidR="00DF5B3F" w:rsidRPr="00E369AD" w:rsidRDefault="00C31A9C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Торжественно откроем </w:t>
            </w:r>
            <w:r w:rsidR="00DF5B3F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мемори</w:t>
            </w: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F5B3F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альные доски на домах земляков</w:t>
            </w:r>
            <w:r w:rsidRPr="00E369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DF5B3F"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участников ВОВ.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Освещаем проект в местных СМИ: печатных, на телеканалах.</w:t>
            </w:r>
          </w:p>
        </w:tc>
        <w:tc>
          <w:tcPr>
            <w:tcW w:w="1570" w:type="dxa"/>
          </w:tcPr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01.09.2024</w:t>
            </w:r>
          </w:p>
          <w:p w:rsidR="00DF5B3F" w:rsidRPr="00E369AD" w:rsidRDefault="00DF5B3F" w:rsidP="005809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30.09.2024 </w:t>
            </w:r>
          </w:p>
        </w:tc>
        <w:tc>
          <w:tcPr>
            <w:tcW w:w="3934" w:type="dxa"/>
          </w:tcPr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Совместная деятельность взрослых и детей будет способствовать укреплению взаимопонимания и межпоколенческих связей.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Обратная связь приведет к совершенствованию проектных и коммуникационных компетенций. 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ресурсов партнеров и выстраивание широкой партнерской сети позволит подготовить мероприятия в новых, интересных форматах. </w:t>
            </w:r>
          </w:p>
          <w:p w:rsidR="00DF5B3F" w:rsidRPr="00E369AD" w:rsidRDefault="00DF5B3F" w:rsidP="0058099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9AD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Публикации о проекте будут способствовать росту интереса школьников города к проектной деятельности и формированию у них активной жизненной позиции.</w:t>
            </w:r>
          </w:p>
        </w:tc>
      </w:tr>
    </w:tbl>
    <w:p w:rsidR="00DF5B3F" w:rsidRPr="00E369AD" w:rsidRDefault="00DF5B3F" w:rsidP="0058099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634C" w:rsidRPr="00E369AD" w:rsidRDefault="00FC60A0" w:rsidP="0058099C">
      <w:pPr>
        <w:spacing w:after="0" w:line="276" w:lineRule="auto"/>
        <w:jc w:val="center"/>
        <w:rPr>
          <w:rFonts w:ascii="Times New Roman" w:hAnsi="Times New Roman" w:cs="Times New Roman"/>
          <w:b/>
          <w:kern w:val="52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*******</w:t>
      </w:r>
    </w:p>
    <w:p w:rsidR="00F3634C" w:rsidRPr="00E369AD" w:rsidRDefault="00F3634C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kern w:val="52"/>
          <w:sz w:val="24"/>
          <w:szCs w:val="24"/>
        </w:rPr>
      </w:pPr>
    </w:p>
    <w:p w:rsidR="0058099C" w:rsidRDefault="0058099C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  <w:br w:type="page"/>
      </w:r>
    </w:p>
    <w:p w:rsidR="00F3634C" w:rsidRPr="00E369AD" w:rsidRDefault="00F3634C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kern w:val="52"/>
          <w:sz w:val="24"/>
          <w:szCs w:val="24"/>
        </w:rPr>
      </w:pPr>
      <w:r w:rsidRPr="00E369AD"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  <w:lastRenderedPageBreak/>
        <w:t>Номинация: «Великая Отечественная война. Поиск</w:t>
      </w:r>
      <w:r w:rsidRPr="00E369AD">
        <w:rPr>
          <w:rFonts w:ascii="Times New Roman" w:eastAsia="Times New Roman" w:hAnsi="Times New Roman" w:cs="Times New Roman"/>
          <w:b/>
          <w:color w:val="C00000"/>
          <w:kern w:val="52"/>
          <w:sz w:val="24"/>
          <w:szCs w:val="24"/>
        </w:rPr>
        <w:t>»</w:t>
      </w:r>
    </w:p>
    <w:p w:rsidR="001D44E9" w:rsidRPr="00E369AD" w:rsidRDefault="001D44E9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kern w:val="52"/>
          <w:sz w:val="24"/>
          <w:szCs w:val="24"/>
        </w:rPr>
      </w:pPr>
    </w:p>
    <w:p w:rsidR="00F3634C" w:rsidRPr="00E369AD" w:rsidRDefault="00F3634C" w:rsidP="00E369AD">
      <w:pPr>
        <w:tabs>
          <w:tab w:val="left" w:pos="2295"/>
          <w:tab w:val="center" w:pos="4819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5D4C" w:rsidRPr="00E369AD" w:rsidRDefault="00DE5D4C" w:rsidP="008C78D3">
      <w:pPr>
        <w:pStyle w:val="1"/>
      </w:pPr>
      <w:bookmarkStart w:id="4" w:name="_Toc181738797"/>
      <w:bookmarkStart w:id="5" w:name="_Toc181738811"/>
      <w:r w:rsidRPr="00E369AD">
        <w:t>«Онлайн-игра «Читая В.Пикуля»</w:t>
      </w:r>
      <w:bookmarkEnd w:id="4"/>
      <w:bookmarkEnd w:id="5"/>
    </w:p>
    <w:p w:rsidR="00DE5D4C" w:rsidRPr="00E369AD" w:rsidRDefault="00DE5D4C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</w:rPr>
        <w:t>(по повести «Мальчики с бантиками»)</w:t>
      </w:r>
    </w:p>
    <w:p w:rsidR="00DE5D4C" w:rsidRPr="00E369AD" w:rsidRDefault="00DE5D4C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kern w:val="52"/>
          <w:sz w:val="24"/>
          <w:szCs w:val="24"/>
        </w:rPr>
      </w:pPr>
    </w:p>
    <w:p w:rsidR="00DE5D4C" w:rsidRPr="00E369AD" w:rsidRDefault="00DE5D4C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kern w:val="52"/>
          <w:sz w:val="24"/>
          <w:szCs w:val="24"/>
        </w:rPr>
        <w:t>Шварёва Полина,</w:t>
      </w:r>
    </w:p>
    <w:p w:rsidR="00F3634C" w:rsidRPr="00E369AD" w:rsidRDefault="00DE5D4C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</w:rPr>
        <w:t xml:space="preserve">курсант объединения «Рулевые-мотористы» </w:t>
      </w:r>
    </w:p>
    <w:p w:rsidR="00DE5D4C" w:rsidRPr="00E369AD" w:rsidRDefault="00DE5D4C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</w:rPr>
        <w:t>МАУ ДО ДЮЦ «Каскад»</w:t>
      </w:r>
    </w:p>
    <w:p w:rsidR="00DE5D4C" w:rsidRPr="00E369AD" w:rsidRDefault="00DE5D4C" w:rsidP="00E369AD">
      <w:pPr>
        <w:spacing w:after="0" w:line="276" w:lineRule="auto"/>
        <w:ind w:left="3540" w:firstLine="567"/>
        <w:rPr>
          <w:rFonts w:ascii="Times New Roman" w:eastAsia="Times New Roman" w:hAnsi="Times New Roman" w:cs="Times New Roman"/>
          <w:kern w:val="52"/>
          <w:sz w:val="24"/>
          <w:szCs w:val="24"/>
        </w:rPr>
      </w:pPr>
    </w:p>
    <w:p w:rsidR="00DE5D4C" w:rsidRPr="00E369AD" w:rsidRDefault="00DE5D4C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</w:rPr>
        <w:t>Руководитель</w:t>
      </w:r>
    </w:p>
    <w:p w:rsidR="00DE5D4C" w:rsidRPr="00E369AD" w:rsidRDefault="00DE5D4C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</w:rPr>
        <w:t>Кузнецова Галина Ивановна</w:t>
      </w:r>
    </w:p>
    <w:p w:rsidR="00DF54CE" w:rsidRPr="00E369AD" w:rsidRDefault="00DF54CE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</w:rPr>
      </w:pPr>
    </w:p>
    <w:p w:rsidR="00DF54CE" w:rsidRPr="00E369AD" w:rsidRDefault="00DF54CE" w:rsidP="005809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</w:rPr>
        <w:t xml:space="preserve">Введение </w:t>
      </w:r>
    </w:p>
    <w:p w:rsidR="00DF54CE" w:rsidRPr="00E369AD" w:rsidRDefault="00DF54CE" w:rsidP="0058099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Я </w:t>
      </w:r>
      <w:r w:rsidR="0058099C" w:rsidRPr="00E369AD">
        <w:rPr>
          <w:rFonts w:ascii="Times New Roman" w:hAnsi="Times New Roman" w:cs="Times New Roman"/>
          <w:sz w:val="24"/>
          <w:szCs w:val="24"/>
        </w:rPr>
        <w:t>юнга, юнфлотовец</w:t>
      </w:r>
      <w:r w:rsidRPr="00E369AD">
        <w:rPr>
          <w:rFonts w:ascii="Times New Roman" w:hAnsi="Times New Roman" w:cs="Times New Roman"/>
          <w:sz w:val="24"/>
          <w:szCs w:val="24"/>
        </w:rPr>
        <w:t>, третий год занимаюсь в Детско-юношеском центре «Каскад» в объединении «Рулевые-мотористы». На одном из занятий я услышала название книги – «Мальчики с бантиками». Необычное название, правда? Я прочитала эту книгу.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369AD">
        <w:rPr>
          <w:rStyle w:val="a5"/>
          <w:rFonts w:ascii="Times New Roman" w:hAnsi="Times New Roman" w:cs="Times New Roman"/>
          <w:color w:val="000000"/>
          <w:sz w:val="24"/>
          <w:szCs w:val="24"/>
        </w:rPr>
        <w:t>Мальчики с бантиками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E369AD">
        <w:rPr>
          <w:rFonts w:ascii="Times New Roman" w:hAnsi="Times New Roman" w:cs="Times New Roman"/>
          <w:sz w:val="24"/>
          <w:szCs w:val="24"/>
        </w:rPr>
        <w:t>–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это не роман и не повесть в классическом понимании. Это несколько разговоров вслух, отступлений-воспоминаний, выраженных в виде интервью. Настоящая, невыдуманная история мужания.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>Несмотря на все лишения и трудности, которые пришлось пережить главному герою – Савке Огурцову, я даже завидовала ему, блокадному мальчишке, выжившему, выдержавшему, нашедшему свой «истинный меридиан», компасной стрелкой вцепившемуся в него, прошедшему всё лихолетье взрослой войны. Говорят – «У войны не женское лицо». Но разве детское?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Мне очень хотелось, чтобы эмоции и впечатления от книги пережили мои сокурсники, одноклассники, родственники. Чтобы как можно больше людей не просто познакомились с историей Северных юнг, но и прочитали книгу. 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i/>
          <w:sz w:val="24"/>
          <w:szCs w:val="24"/>
        </w:rPr>
        <w:t>Цель исследовательского проекта</w:t>
      </w:r>
      <w:r w:rsidRPr="00E369AD">
        <w:rPr>
          <w:rFonts w:ascii="Times New Roman" w:eastAsia="Times New Roman" w:hAnsi="Times New Roman" w:cs="Times New Roman"/>
          <w:sz w:val="24"/>
          <w:szCs w:val="24"/>
        </w:rPr>
        <w:t>: привлечение внимания целевой аудитории к теме Северных юнг времен Великой Отечественной войны и повести В.С.Пикуля «Мальчики с бантиками» через разработку онлайн-игры «Читая В.Пикуля».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F54CE" w:rsidRPr="00E369AD" w:rsidRDefault="00DF54CE" w:rsidP="0058099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i/>
          <w:sz w:val="24"/>
          <w:szCs w:val="24"/>
        </w:rPr>
        <w:t>Задачи:</w:t>
      </w:r>
    </w:p>
    <w:p w:rsidR="00DF54CE" w:rsidRPr="00E369AD" w:rsidRDefault="00DF54CE" w:rsidP="0058099C">
      <w:pPr>
        <w:pStyle w:val="a6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sz w:val="24"/>
          <w:szCs w:val="24"/>
        </w:rPr>
        <w:t>Ознакомиться с имеющейся информацией о Соловецкой Школе юнг ВМФ.</w:t>
      </w:r>
    </w:p>
    <w:p w:rsidR="00DF54CE" w:rsidRPr="00E369AD" w:rsidRDefault="00DF54CE" w:rsidP="0058099C">
      <w:pPr>
        <w:pStyle w:val="a6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sz w:val="24"/>
          <w:szCs w:val="24"/>
        </w:rPr>
        <w:t>Составить вопросы для онлайн-игры по содержанию повести В.С.Пикуля «Мальчики с бантиками».</w:t>
      </w:r>
    </w:p>
    <w:p w:rsidR="00DF54CE" w:rsidRPr="00E369AD" w:rsidRDefault="00DF54CE" w:rsidP="0058099C">
      <w:pPr>
        <w:pStyle w:val="a6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sz w:val="24"/>
          <w:szCs w:val="24"/>
        </w:rPr>
        <w:t>Подобрать иллюстративный материал к вопросам из подлинных фотографий о Школе юнг ВМФ.</w:t>
      </w:r>
    </w:p>
    <w:p w:rsidR="00DF54CE" w:rsidRPr="00E369AD" w:rsidRDefault="00DF54CE" w:rsidP="0058099C">
      <w:pPr>
        <w:pStyle w:val="a6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sz w:val="24"/>
          <w:szCs w:val="24"/>
        </w:rPr>
        <w:t>Разработать онлайн-игру «Читая В.Пикуля» по повести В.С.Пикуля «Мальчики с бантиками», используя один из бесплатных онлайн-сервисов.</w:t>
      </w:r>
    </w:p>
    <w:p w:rsidR="0058099C" w:rsidRPr="0058099C" w:rsidRDefault="00DF54CE" w:rsidP="0058099C">
      <w:pPr>
        <w:pStyle w:val="a6"/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Предоставить ссылку на игру целевой аудитории, защитить проект.</w:t>
      </w:r>
    </w:p>
    <w:p w:rsidR="0058099C" w:rsidRPr="0058099C" w:rsidRDefault="0058099C" w:rsidP="0058099C">
      <w:pPr>
        <w:pStyle w:val="a6"/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4CE" w:rsidRPr="00E369AD" w:rsidRDefault="00DF54CE" w:rsidP="00E369AD">
      <w:pPr>
        <w:pStyle w:val="a6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i/>
          <w:sz w:val="24"/>
          <w:szCs w:val="24"/>
        </w:rPr>
        <w:t>Объектная область</w:t>
      </w:r>
      <w:r w:rsidRPr="00E369AD">
        <w:rPr>
          <w:rFonts w:ascii="Times New Roman" w:eastAsia="Times New Roman" w:hAnsi="Times New Roman" w:cs="Times New Roman"/>
          <w:sz w:val="24"/>
          <w:szCs w:val="24"/>
        </w:rPr>
        <w:t xml:space="preserve">: история Соловецкой Школы юнг </w:t>
      </w:r>
      <w:r w:rsidR="008C78D3" w:rsidRPr="00E369AD">
        <w:rPr>
          <w:rFonts w:ascii="Times New Roman" w:eastAsia="Times New Roman" w:hAnsi="Times New Roman" w:cs="Times New Roman"/>
          <w:sz w:val="24"/>
          <w:szCs w:val="24"/>
        </w:rPr>
        <w:t>ВМФ.</w:t>
      </w:r>
    </w:p>
    <w:p w:rsidR="00DF54CE" w:rsidRPr="00E369AD" w:rsidRDefault="00DF54CE" w:rsidP="00E369AD">
      <w:pPr>
        <w:pStyle w:val="a6"/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F54CE" w:rsidRPr="00E369AD" w:rsidRDefault="00DF54CE" w:rsidP="00E369AD">
      <w:pPr>
        <w:pStyle w:val="a6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Методы исследования</w:t>
      </w:r>
      <w:r w:rsidRPr="00E369AD">
        <w:rPr>
          <w:rFonts w:ascii="Times New Roman" w:eastAsia="Times New Roman" w:hAnsi="Times New Roman" w:cs="Times New Roman"/>
          <w:sz w:val="24"/>
          <w:szCs w:val="24"/>
        </w:rPr>
        <w:t>: поиск и сбор информации, опрос, анализ, систематизация, обобщение.</w:t>
      </w:r>
    </w:p>
    <w:p w:rsidR="00DF54CE" w:rsidRPr="00E369AD" w:rsidRDefault="00DF54CE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54CE" w:rsidRPr="00E369AD" w:rsidRDefault="00DF54CE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i/>
          <w:sz w:val="24"/>
          <w:szCs w:val="24"/>
        </w:rPr>
        <w:t>Целевая аудитория:</w:t>
      </w:r>
      <w:r w:rsidRPr="00E369AD">
        <w:rPr>
          <w:rFonts w:ascii="Times New Roman" w:hAnsi="Times New Roman" w:cs="Times New Roman"/>
          <w:sz w:val="24"/>
          <w:szCs w:val="24"/>
        </w:rPr>
        <w:t xml:space="preserve"> одноклассники, друзья, подростки других объединений МАУ ДО ДЮЦ «Каскад» и их родители, все желающие.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i/>
          <w:sz w:val="24"/>
          <w:szCs w:val="24"/>
        </w:rPr>
        <w:t>Продукт</w:t>
      </w:r>
      <w:r w:rsidRPr="00E369AD">
        <w:rPr>
          <w:rFonts w:ascii="Times New Roman" w:hAnsi="Times New Roman" w:cs="Times New Roman"/>
          <w:sz w:val="24"/>
          <w:szCs w:val="24"/>
        </w:rPr>
        <w:t xml:space="preserve"> проекта: онлайн-игра «Читая В.Пикуля».</w:t>
      </w:r>
    </w:p>
    <w:p w:rsidR="001D44E9" w:rsidRPr="00E369AD" w:rsidRDefault="001D44E9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69AD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 проекта: </w:t>
      </w:r>
    </w:p>
    <w:p w:rsidR="00DF54CE" w:rsidRPr="00E369AD" w:rsidRDefault="00DF54CE" w:rsidP="00E369AD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умение добывать информацию из разных источников, критически ее анализировать;</w:t>
      </w:r>
    </w:p>
    <w:p w:rsidR="00DF54CE" w:rsidRPr="00E369AD" w:rsidRDefault="00DF54CE" w:rsidP="00E369AD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опыт создания онлайн-игры;</w:t>
      </w:r>
    </w:p>
    <w:p w:rsidR="00DF54CE" w:rsidRDefault="00DF54CE" w:rsidP="000C68AE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знания и представления об истории создания Соловецкой Школы юнг ВМФ,  в том числе через детальное прочтение повести «Мальчики с бантиками».</w:t>
      </w:r>
    </w:p>
    <w:p w:rsidR="000C68AE" w:rsidRPr="000C68AE" w:rsidRDefault="000C68AE" w:rsidP="000C68AE">
      <w:pPr>
        <w:pStyle w:val="a6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F54CE" w:rsidRPr="000C68AE" w:rsidRDefault="00DF54CE" w:rsidP="000C68A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C68AE">
        <w:rPr>
          <w:rFonts w:ascii="Times New Roman" w:hAnsi="Times New Roman" w:cs="Times New Roman"/>
          <w:i/>
          <w:iCs/>
          <w:sz w:val="24"/>
          <w:szCs w:val="24"/>
        </w:rPr>
        <w:t>Практическая значимость.</w:t>
      </w:r>
      <w:r w:rsidRPr="000C68AE">
        <w:rPr>
          <w:rFonts w:ascii="Times New Roman" w:hAnsi="Times New Roman" w:cs="Times New Roman"/>
          <w:sz w:val="24"/>
          <w:szCs w:val="24"/>
        </w:rPr>
        <w:t xml:space="preserve"> Указом губернатора Дмитрия Махонина № 93 от 29.09.2022 в Пермском крае 25 мая будет ежегодно отмечаться День памяти Северных юнг.  </w:t>
      </w:r>
    </w:p>
    <w:p w:rsidR="00DF54CE" w:rsidRPr="00E369AD" w:rsidRDefault="00DF54CE" w:rsidP="000C68A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C68AE">
        <w:rPr>
          <w:rFonts w:ascii="Times New Roman" w:hAnsi="Times New Roman" w:cs="Times New Roman"/>
          <w:sz w:val="24"/>
          <w:szCs w:val="24"/>
        </w:rPr>
        <w:t xml:space="preserve">Материалы данного исследовательского проекта можно будет использовать при подготовке к </w:t>
      </w:r>
      <w:r w:rsidR="0058099C" w:rsidRPr="000C68AE">
        <w:rPr>
          <w:rFonts w:ascii="Times New Roman" w:hAnsi="Times New Roman" w:cs="Times New Roman"/>
          <w:sz w:val="24"/>
          <w:szCs w:val="24"/>
        </w:rPr>
        <w:t>празднованию Дня</w:t>
      </w:r>
      <w:r w:rsidRPr="000C68AE">
        <w:rPr>
          <w:rFonts w:ascii="Times New Roman" w:hAnsi="Times New Roman" w:cs="Times New Roman"/>
          <w:sz w:val="24"/>
          <w:szCs w:val="24"/>
        </w:rPr>
        <w:t xml:space="preserve"> памяти Северных юнг, Дня Победы, Дня Героев Отечества, Дня защитников </w:t>
      </w:r>
      <w:r w:rsidR="008C78D3" w:rsidRPr="000C68AE">
        <w:rPr>
          <w:rFonts w:ascii="Times New Roman" w:hAnsi="Times New Roman" w:cs="Times New Roman"/>
          <w:sz w:val="24"/>
          <w:szCs w:val="24"/>
        </w:rPr>
        <w:t>Отечества и</w:t>
      </w:r>
      <w:r w:rsidRPr="000C68AE">
        <w:rPr>
          <w:rFonts w:ascii="Times New Roman" w:hAnsi="Times New Roman" w:cs="Times New Roman"/>
          <w:sz w:val="24"/>
          <w:szCs w:val="24"/>
        </w:rPr>
        <w:t xml:space="preserve"> других, при  проведении интерактивных экскурсий в музейном уголке «История флота Прикамья: вчера, сегодня, завтра» ДЮЦ «Каскад» для детей и взрослых, ветеранов по теме Северных юнг.</w:t>
      </w:r>
    </w:p>
    <w:p w:rsidR="001D44E9" w:rsidRPr="00E369AD" w:rsidRDefault="00DF54CE" w:rsidP="000C68A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Описание работы над проектом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В ходе работы над проектом был проведен опрос среди друзей, одноклассников и однокурсников, их родителей, знакомых с целью выяснения, знакомы ли респонденты с содержанием повести «Мальчики с бантиками» и что они знают о Северных юнгах. Анализ ответов показал, что повесть В.С.Пикуля из опрошенных 27 подростков (12-17 лет) не читал никто. Кое-что знают, слышали, имеют хоть какое-то представление 22 подростка. Среди 19 опрошенных взрослых повесть читал 1 человек, еще 3 видели фильм, снятый по мотивам этой книги «Юнга Северного флота» (фильм лишь отдаленно напоминает сюжет книги В.Пикуля). Знают (или что-то слышали) о Соловецких юнгах 16 взрослых.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Результат опроса еще больше убедил в необходимости онлайн-игры и привлечения внимания к этой теме.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Онлайн-игра «Читая В.Пикуля» была разработана с помощью бесплатного сервиса Гугл-формы.  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Игра (викторина) содержит 20 вопросов по содержанию книги. К каждому вопросу предлагается четыре варианта ответов, один из которых правильный. Большинство вопросов сопровождаются иллюстрациями (см.Приложение 1).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Мы считаем, что ценность игры даже не в самих вопросах – они лишь мотиваторы для ознакомления с эпизодом, цитатой из книги. Участник имеет возможность при правильном и неправильном ответе посмотреть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эту цитату с указанием главы и эпизода.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игру: </w:t>
      </w:r>
      <w:hyperlink r:id="rId11" w:history="1">
        <w:r w:rsidRPr="00E369A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https://docs.google.com/forms/d/e/1FAIpQLSevm3fZZH0rX1_P3qL_0LWBjO0KOLVN_LtCOdY6DBuP0g3MA/viewform?usp=sf_link</w:t>
        </w:r>
      </w:hyperlink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</w:p>
    <w:p w:rsidR="000C68AE" w:rsidRDefault="000C68AE" w:rsidP="00E369AD">
      <w:pPr>
        <w:shd w:val="clear" w:color="auto" w:fill="FFFFFF"/>
        <w:spacing w:after="0" w:line="276" w:lineRule="auto"/>
        <w:ind w:firstLine="567"/>
        <w:jc w:val="center"/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  <w:r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br w:type="page"/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jc w:val="center"/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lastRenderedPageBreak/>
        <w:t>Вопросы и варианты ответов игры:</w:t>
      </w:r>
    </w:p>
    <w:p w:rsidR="001D44E9" w:rsidRPr="00E369AD" w:rsidRDefault="001D44E9" w:rsidP="007816E6">
      <w:pPr>
        <w:shd w:val="clear" w:color="auto" w:fill="FFFFFF"/>
        <w:spacing w:after="0" w:line="276" w:lineRule="auto"/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Style w:val="a5"/>
          <w:rFonts w:ascii="Times New Roman" w:hAnsi="Times New Roman" w:cs="Times New Roman"/>
          <w:b w:val="0"/>
          <w:color w:val="202124"/>
          <w:sz w:val="24"/>
          <w:szCs w:val="24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1. Как звали главного героя повести?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Савелий Иванович Огурцов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Савва Яковлевич Огурцов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Савватий Константинович Огурцов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Валентин Саввич Огурцов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2. В каком году родился главный герой повести юнга Огурцов?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1928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1929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1927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1926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3. Кем был отец Савки?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Комиссар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Капитан тральщика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Лётчик морской авиации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Моряк-подводник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4. На каком острове служил отец Савки?</w:t>
      </w: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br/>
      </w: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Ботнический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Васильевский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Заячий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Соломбала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5. Какой наказ дал отец Савке на прощание?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Не курить до 20 лет и не забывать бабушку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Не зазнаваться и не лениться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Хорошо учиться и слушаться старших</w:t>
      </w:r>
    </w:p>
    <w:p w:rsidR="00DF54CE" w:rsidRPr="00E369AD" w:rsidRDefault="00DF54CE" w:rsidP="00E369AD">
      <w:pPr>
        <w:spacing w:after="0" w:line="276" w:lineRule="auto"/>
        <w:ind w:firstLine="567"/>
        <w:rPr>
          <w:rStyle w:val="m7eme"/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Хорошо питаться и не болеть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6.</w:t>
      </w:r>
      <w:r w:rsidRPr="00E369AD">
        <w:rPr>
          <w:rStyle w:val="apple-converted-spac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 </w:t>
      </w: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Кто "помог" Савке пройти комиссию до конца?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Джек Баранов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Витька Синяков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МазгутНазыпов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Никто, сам справился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7. Что Витька Синяков попросил взамен своей услуги?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Выдраить гальюн, отдать 10 хлебных паек и поставить за него укол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Отстоять караульную вахту и отдать весь месячный паек сахара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Месяц чистить ему ботинки и отдать 10 хлебных паек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Выполнять за него домашнее задание в течение 2 месяцев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8. На каком корабле юнг везли на Соловки?</w:t>
      </w:r>
      <w:r w:rsidRPr="00E369AD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br/>
      </w: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Буксир "Онега"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Пассажирский трамвай "Москва"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Тральщик "Буран"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Госпитальное судно "Волхов"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9. Чего не умел Савка, и ему за это было очень стыдно?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Петь песни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Готовить на костре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lastRenderedPageBreak/>
        <w:t>Плавать</w:t>
      </w:r>
    </w:p>
    <w:p w:rsidR="00DF54CE" w:rsidRPr="00E369AD" w:rsidRDefault="00DF54CE" w:rsidP="00E369AD">
      <w:pPr>
        <w:spacing w:after="0" w:line="276" w:lineRule="auto"/>
        <w:ind w:firstLine="567"/>
        <w:rPr>
          <w:rStyle w:val="m7eme"/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Красиво заправлять койку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10.</w:t>
      </w:r>
      <w:r w:rsidRPr="00E369AD">
        <w:rPr>
          <w:rStyle w:val="apple-converted-spac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 </w:t>
      </w: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Какое первое оружие  выдали юнгам?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Противогазы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"Черные ножи"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Автоматы Калашникова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Ручные гранаты-"лимонки"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11. Утюгов не было. Как юнги делали идеальные "стрелки" на брюках?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Прокатывали деревянным валиком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Обрабатывали паром из чайника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Утюжили нагретыми на солнце камнями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Укладывали на ночь под матрац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12. Один юнга попытался сбежать из Школы. Как с ним поступили, когда поймали?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Посадили в карцер на трое суток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Сняли форму, забрали документы и сказали: "А теперь проваливай на все четыре стороны!"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Дали 5 нарядов вне очереди</w:t>
      </w:r>
    </w:p>
    <w:p w:rsidR="001D44E9" w:rsidRPr="0058099C" w:rsidRDefault="00DF54CE" w:rsidP="0058099C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Объявили выговор перед строем и написали родителям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13. Не курящим юнгам выдавали сахар. Во что они его принимали?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В карманы брюк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В подставленные ладошки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В бескозырку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В подол робы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14. Что ценилось на вес золота при строительстве Школы Юнг в Саватьеве?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Лопаты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Топоры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Гвозди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Кирки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E369AD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15. За что юнга Огурцов получил свою первую благодарность на флоте?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За хорошую учебу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За добросовестный труд на строительстве землянок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За отличную стрельбу на учениях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За образцовое несение караульной службы</w:t>
      </w:r>
    </w:p>
    <w:p w:rsidR="00DF54CE" w:rsidRPr="00E369AD" w:rsidRDefault="00DF54CE" w:rsidP="00E369AD">
      <w:pPr>
        <w:spacing w:after="0" w:line="276" w:lineRule="auto"/>
        <w:ind w:firstLine="567"/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16. На каком флоте мечтал служить главный герой повести?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Черноморском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Северном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Каспийском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Тихоокеанском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Style w:val="a5"/>
          <w:rFonts w:ascii="Times New Roman" w:hAnsi="Times New Roman" w:cs="Times New Roman"/>
          <w:b w:val="0"/>
          <w:color w:val="202124"/>
          <w:sz w:val="24"/>
          <w:szCs w:val="24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17.</w:t>
      </w:r>
      <w:r w:rsidRPr="00E369AD">
        <w:rPr>
          <w:rStyle w:val="apple-converted-spac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 </w:t>
      </w: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Где крепился бантик на бескозырке?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Возле левого виска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Возле правого виска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На макушке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На затылке</w:t>
      </w:r>
    </w:p>
    <w:p w:rsidR="00DF54CE" w:rsidRPr="00E369AD" w:rsidRDefault="00DF54CE" w:rsidP="00E369AD">
      <w:pPr>
        <w:spacing w:after="0" w:line="276" w:lineRule="auto"/>
        <w:ind w:firstLine="567"/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18.</w:t>
      </w:r>
      <w:r w:rsidRPr="00E369AD">
        <w:rPr>
          <w:rStyle w:val="apple-converted-spac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 </w:t>
      </w: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На каком корабле служил Савка после окончания Школы Юнг?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Миноносец "Грозящий</w:t>
      </w: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"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"ТАМ-26"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Транспорт "Карелия"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Эсминец "Разводящий"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Style w:val="a5"/>
          <w:rFonts w:ascii="Times New Roman" w:hAnsi="Times New Roman" w:cs="Times New Roman"/>
          <w:b w:val="0"/>
          <w:color w:val="202124"/>
          <w:sz w:val="24"/>
          <w:szCs w:val="24"/>
        </w:rPr>
      </w:pP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19.</w:t>
      </w:r>
      <w:r w:rsidRPr="00E369AD">
        <w:rPr>
          <w:rStyle w:val="apple-converted-spac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 </w:t>
      </w:r>
      <w:r w:rsidRPr="00E369AD">
        <w:rPr>
          <w:rStyle w:val="m7eme"/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В каком звании Савка демобилизовался с флота?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Боцман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Мичман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Матрос</w:t>
      </w:r>
    </w:p>
    <w:p w:rsidR="00DF54CE" w:rsidRPr="00E369AD" w:rsidRDefault="00DF54CE" w:rsidP="00E369A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Юнга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20. Без чего не мог жить Савка?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Штурвала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u w:val="single"/>
        </w:rPr>
        <w:t>Гирокомпаса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Мамы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</w:rPr>
        <w:t>Сладостей</w:t>
      </w:r>
    </w:p>
    <w:p w:rsidR="00DF54CE" w:rsidRPr="00E369AD" w:rsidRDefault="00DF54CE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D44E9" w:rsidRPr="00E369AD" w:rsidRDefault="00DF54CE" w:rsidP="007816E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>Нам, как разработчикам игры, важна и статистика ответов. Мы распространили ссылку среди моих однокурсников и родителей юнг. Как оказалось, правильные ответы дают в среднем только около 50% участников, набирая от 7 до 12 баллов из 20 возможных.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Но почти все в сообщениях (мы попросили дать отзывы на игру (см. Приложение 2) написали, что теперь точно хотят прочитать эту книгу. А значит </w:t>
      </w:r>
      <w:r w:rsidRPr="00E369AD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– привлечь внимание к истории Северных юнг через знакомство с книгой В.Пикуля, – </w:t>
      </w:r>
      <w:r w:rsidRPr="00E369AD">
        <w:rPr>
          <w:rFonts w:ascii="Times New Roman" w:hAnsi="Times New Roman" w:cs="Times New Roman"/>
          <w:b/>
          <w:color w:val="000000"/>
          <w:sz w:val="24"/>
          <w:szCs w:val="24"/>
        </w:rPr>
        <w:t>достигнута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54CE" w:rsidRPr="00E369AD" w:rsidRDefault="00DF54CE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>Помните, как начинается книга? Так вот, сегодня нам всем «…нужен юнга Огурцов», как пример невероятной тяги к знаниям, беззаветной любви к Родине, стойкости и мужества!</w:t>
      </w:r>
    </w:p>
    <w:p w:rsidR="001D44E9" w:rsidRPr="00E369AD" w:rsidRDefault="001D44E9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8099C" w:rsidRDefault="0058099C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761C8" w:rsidRPr="00E369AD" w:rsidRDefault="006761C8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6761C8" w:rsidRPr="00E369AD" w:rsidRDefault="006761C8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Приложение 1. Пример оформления вопросов игры</w:t>
      </w:r>
    </w:p>
    <w:p w:rsidR="001D44E9" w:rsidRPr="00E369AD" w:rsidRDefault="001D44E9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C8" w:rsidRPr="00E369AD" w:rsidRDefault="006761C8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43350" cy="42521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25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4E9" w:rsidRPr="00E369AD" w:rsidRDefault="001D44E9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761C8" w:rsidRPr="00E369AD" w:rsidRDefault="006761C8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2375" cy="3739618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3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9C" w:rsidRDefault="0058099C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761C8" w:rsidRPr="00E369AD" w:rsidRDefault="006761C8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2. Статистика ответов (начальный этап) и отзывы</w:t>
      </w:r>
    </w:p>
    <w:p w:rsidR="006761C8" w:rsidRPr="00E369AD" w:rsidRDefault="006761C8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350.25pt" o:ole="">
            <v:imagedata r:id="rId14" o:title=""/>
          </v:shape>
          <o:OLEObject Type="Embed" ProgID="PowerPoint.Slide.12" ShapeID="_x0000_i1025" DrawAspect="Content" ObjectID="_1823350268" r:id="rId15"/>
        </w:object>
      </w:r>
    </w:p>
    <w:p w:rsidR="00DD4D25" w:rsidRPr="00E369AD" w:rsidRDefault="00DD4D25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*******</w:t>
      </w:r>
    </w:p>
    <w:p w:rsidR="0058099C" w:rsidRDefault="0058099C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br w:type="page"/>
      </w:r>
    </w:p>
    <w:p w:rsidR="00DD4D25" w:rsidRDefault="009C1CA2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369AD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Номинация «Земляки»</w:t>
      </w:r>
    </w:p>
    <w:p w:rsidR="008C78D3" w:rsidRPr="00E369AD" w:rsidRDefault="008C78D3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C1CA2" w:rsidRPr="00E369AD" w:rsidRDefault="009C1CA2" w:rsidP="008C78D3">
      <w:pPr>
        <w:pStyle w:val="1"/>
        <w:rPr>
          <w:lang w:eastAsia="ru-RU"/>
        </w:rPr>
      </w:pPr>
      <w:bookmarkStart w:id="6" w:name="_Toc181738798"/>
      <w:bookmarkStart w:id="7" w:name="_Toc181738812"/>
      <w:r w:rsidRPr="00E369AD">
        <w:rPr>
          <w:lang w:eastAsia="ru-RU"/>
        </w:rPr>
        <w:t>История одного портрета</w:t>
      </w:r>
      <w:bookmarkEnd w:id="6"/>
      <w:bookmarkEnd w:id="7"/>
    </w:p>
    <w:p w:rsidR="009C1CA2" w:rsidRPr="00E369AD" w:rsidRDefault="009C1CA2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>(историко-художественный анализ картины Л.А.Старкова</w:t>
      </w:r>
    </w:p>
    <w:p w:rsidR="009C1CA2" w:rsidRPr="00E369AD" w:rsidRDefault="009C1CA2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страже Октября»</w:t>
      </w: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>)</w:t>
      </w:r>
    </w:p>
    <w:p w:rsidR="009C1CA2" w:rsidRPr="00E369AD" w:rsidRDefault="009C1CA2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kern w:val="52"/>
          <w:sz w:val="24"/>
          <w:szCs w:val="24"/>
          <w:lang w:eastAsia="ru-RU"/>
        </w:rPr>
      </w:pPr>
    </w:p>
    <w:p w:rsidR="009C1CA2" w:rsidRPr="00E369AD" w:rsidRDefault="009C1CA2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>Митюкова Юлия,</w:t>
      </w:r>
    </w:p>
    <w:p w:rsidR="009C1CA2" w:rsidRPr="00E369AD" w:rsidRDefault="009C1CA2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 xml:space="preserve">курсант объединения «Рулевые-мотористы» </w:t>
      </w:r>
    </w:p>
    <w:p w:rsidR="009C1CA2" w:rsidRPr="00E369AD" w:rsidRDefault="009C1CA2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>МАУ ДО ДЮЦ «Каскад»</w:t>
      </w:r>
    </w:p>
    <w:p w:rsidR="009C1CA2" w:rsidRPr="00E369AD" w:rsidRDefault="009C1CA2" w:rsidP="00E369AD">
      <w:pPr>
        <w:spacing w:after="0" w:line="276" w:lineRule="auto"/>
        <w:ind w:left="3540" w:firstLine="567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</w:p>
    <w:p w:rsidR="009C1CA2" w:rsidRPr="00E369AD" w:rsidRDefault="009C1CA2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>Руководитель</w:t>
      </w:r>
    </w:p>
    <w:p w:rsidR="009C1CA2" w:rsidRPr="00E369AD" w:rsidRDefault="009C1CA2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>Кузнецова Галина Ивановна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</w:p>
    <w:p w:rsidR="00A55B6D" w:rsidRPr="000C68AE" w:rsidRDefault="00A55B6D" w:rsidP="000C68A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вхожу в городской краеведческий музей, и, отрываясь от обыденных земных дел, попадаю в мир истории и искусства. Я поднимаю глаза, и сталкиваюсь взглядом с молодым моряком. Легкая оторопь выдавливает из меня «Здравствуйте»… Только спустя мгновения я понимаю, что это всего лишь картина…</w:t>
      </w:r>
    </w:p>
    <w:p w:rsidR="001D44E9" w:rsidRPr="00E369AD" w:rsidRDefault="00A55B6D" w:rsidP="000C68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я познакомилась с произведением Леонида Александровича Старкова «На страже Октября». И появилась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охарактеризовать правдивость картины в отображении реальных исторических событий, показать историко-художественную ценность картины.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исследования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5B6D" w:rsidRPr="00E369AD" w:rsidRDefault="00A55B6D" w:rsidP="00E369AD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сюжет картины;</w:t>
      </w:r>
    </w:p>
    <w:p w:rsidR="00A55B6D" w:rsidRPr="00E369AD" w:rsidRDefault="00A55B6D" w:rsidP="00E369AD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«корни» точности в изображении морских и технических деталей на картине;</w:t>
      </w:r>
    </w:p>
    <w:p w:rsidR="00A55B6D" w:rsidRPr="00E369AD" w:rsidRDefault="00A55B6D" w:rsidP="00E369AD">
      <w:pPr>
        <w:numPr>
          <w:ilvl w:val="0"/>
          <w:numId w:val="3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выбор и правдивость художественных приемов в отображении конкретных исторических событий.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Объектная область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маринистика.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Объект исследования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произведение Л.А.Старкова</w:t>
      </w: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>«На страже Октября»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 исследования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феномен историко-художественной ценности и правдивости произведения Л.А.Старкова</w:t>
      </w:r>
      <w:r w:rsidRPr="00E369AD"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  <w:t>«На страже Октября»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5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Гипотеза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Картина Л.А.Старкова правдиво отображает реальные исторические события и их участников (моряк, легендарный корабль и др.).</w:t>
      </w:r>
    </w:p>
    <w:p w:rsidR="00A55B6D" w:rsidRPr="00E369AD" w:rsidRDefault="00A55B6D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документальных и художественных источников, интервьюирование, анализ и сопоставление других картин этого художника, обобщение. </w:t>
      </w:r>
    </w:p>
    <w:p w:rsidR="00A55B6D" w:rsidRPr="00E369AD" w:rsidRDefault="00A55B6D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B6D" w:rsidRPr="00E369AD" w:rsidRDefault="00A55B6D" w:rsidP="000C68AE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картины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беседы с дочерью Л.А.Старкова Екатериной Леонидовной мне стало известно, что на картине изображен некий Овчинников, служивший на крейсере «Аврора». По свидетельству очевидцев создания картины (жены и дочери, друзей семьи Старковых), моряк был просто знакомым художника. По окончании службы на флоте он зашел как-то к Леониду Александровичу в гости, и Старков решил написать его портрет на фоне корабля, на котором служил этот моряк – крейсере «Аврора». В семейном архиве сохранились эскизы и предварительные наброски к картине.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Почему художник выбрал фоном к портрету Невскую набережную и памятник революции – крейсер? Чтобы разобраться в этом, обратимся к биографии художника.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Березниковцам давно известно имя Леонида Александровича Старкова, члена Союза художников СССР. Все творчество его неразрывно связано с Уралом, с городом Березники. 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Л.А. Старков родился 29 мая 1894 года в семье рабочего. Детство художника прошло в поселке Елизавето-Пожва на Каме. Природа этих мест, рассказы старожилов, революционные события 1905 года составили первые детские впечатления, а потом послужили и темами для его произведений. Первые свои «художественные произведения» Лёня Старков нередко выставлял на улицу. Бумагу в то время успешно заменял кусок железа или деревянная доска, а карандаш, кисть и краски – кусок угля, сажа, синька и белила. Эти необычные «выставки» привлекали внимание многих любопытных. Вскоре Л.А. Старков становится учеником рабочего университета, и учится в студии пермского художника А.А.Седова, где он получает первые сведения по истории искусства, анатомии, перспективе.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Творчество Л.А. Старкова разносторонне. Он автор многочисленных портретов, пейзажей, исторических полотен, натюрмортов. Надо отметить, что у Старкова был особенный дар, дар настоящего художника. Он всегда верно чувствовал запросы времени, те задачи, которые оно выдвигало перед художником. Еще в 20-е годы, будучи просто любителем, Старков мечтал о создании произведения большого социального значения, где бы отразилось современная ему героическая действительность. На формирование личности будущего художника большое впечатление оказала и Октябрьская революция 1917 года. В 20-м году он вступил в партию большевиков. 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Картина написана в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1970 г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оду. Надо сказать, что революционная тематика всегда привлекала художника. В этот период, наряду с традиционными для него индустриальным пейзажем, историческим жанром, натюрмортом, Старков, цельный художник с поэтическим восприятием мира, с собственным твердым уверенным почерком, работает и в области портрета. И в этом жанре ему удалось создать не менее интересные работы. Их немного, но они стали одной из ярких страниц в его творчестве. Они говорят о нерастраченных силах автора, о его человечности, о бережном отношении к людям. Одной из таких работ и стало произведение «На страже Октября». 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Картина написана в классическом стиле. 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этом свидетельствуют правильные пропорции человеческого тела и черты лица, плавность линий, сдержанная гамма цветов. 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картины достаточно большой: 2700см Х 1750см. Это придает картине некоторую монументальность, даже некую пафосность, что характерно для 70-х годов. Достоверно неизвестно, была ли написана картина «по заказу» или нет. 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обратить внимание на формат картины. Выбор формата здесь не имеет случайного характера. Он имеет нерушимую связь, как с содержанием художественного произведения, так и с композицией. Горизонтальный формат использовался художниками повсеместно, и никогда не терял своей актуальности. В формате одинаково ярко отражается и индивидуальный темперамент живописца, и вкус целой эпохи. Картина Л.А.Старкова «На страже Октября» имеет поперечный формат. Он, безусловно, более пригоден для </w:t>
      </w:r>
      <w:r w:rsidRPr="00E369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повествовательной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композиции, для последовательного развертывания движения мимо зрителя. Можно отметить, что данный формат обладает не только своим определенным декоративным ритмом, но и определенным эмоциональным тоном.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переднем </w:t>
      </w:r>
      <w:r w:rsidR="000C68AE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 картины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 молодой моряк, служивший на крейсере «Аврора», у него очень серьезный взгляд, брови его нахмурены, а голубые глаза куда-то упорно смотрят.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Матрос сжимает кожаный ремень автомата в сильный и мужественный кулак. За спиной у матроса, чуть левее, изображен крейсер «Аврора».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написании фигуры матроса художник пользуется своими излюбленными темными тонами, и это придает картине строгость и четкость. Художник выделяет лицо и руки – эти решающие компоненты портретного образа. 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Небесно-лазурный гюйс (морской воротник с полосками по канту) оживляет темную, строгую, синюю форму, будто «распластавшись», как «чайка», он лежит на сильных плечах моряка. И это сравнение с морской птицей не случайно. Люди, работающие или служившие на флоте, говорят, что гюйс именно так и проглаживается, складываясь в букву «М», которую можно читать, как «Моряк», «Матрос», «Море» или в «Чайку».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Хотя точно известно, что Старков никогда «вживую» не видел крейсера, ему удалось детально и технически верно изобразить корабль. Мачта, реи, «звенящие» от ветра бакштаги и марсофалы, носовые артиллерийские орудия прописаны отнюдь не схематически. Так мог написать человек, только очень хорошо и не понаслышке знакомый с кораблями. И действительно, если вспомнить место, где провел свое детство Леонид Александрович – поселок Елизовето-Пожва, многое становится понятно. Ведь Елизавето-Пожевский судостроительный завод князей Всеволожских является родиной первого парохода на Урале и второго в России. Здесь еще в 1816г., а затем и в 1817, 1819 и позже </w:t>
      </w:r>
      <w:r w:rsidRPr="00E369AD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мастера и механики братья Казанцевы, Данила Вешняков, Павел Чистяков, Георгий Шестаков, Николай Беспалов отправляли в плавание до Перми и дальше свои пароходы. На заводе тогда работало почти все мужское население поселка, и слова «кнехт», «иллюминатор», «якорный клюз», «форштевень» для любого мальчишки в поселке не были «загадочными» словами, а вполне понятными и знакомыми вещами. Наверно, не раз бывал на заводе и Леня Старков. Так вот откуда такая точность в прорисовке деталей у художника!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Даже якорная цепь, уходящая в свинцовую воду, изображена до мельчайших деталей. Вспоминается строчка из стихов Андрея Вознесенского, ставших частью рок-оперы «Юнона и Авось» «…</w:t>
      </w:r>
      <w:r w:rsidRPr="00E369AD">
        <w:rPr>
          <w:rFonts w:ascii="Times New Roman" w:eastAsia="Times New Roman" w:hAnsi="Times New Roman" w:cs="Times New Roman"/>
          <w:i/>
          <w:color w:val="000000"/>
          <w:w w:val="101"/>
          <w:sz w:val="24"/>
          <w:szCs w:val="24"/>
          <w:lang w:eastAsia="ru-RU"/>
        </w:rPr>
        <w:t>Белоснежные контрфорсы, словно лошади, воду пьют</w:t>
      </w:r>
      <w:r w:rsidRPr="00E369AD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». Вот именно так, плавной линией лошадиной шеи уходят контрфорсы (то есть звенья) якорной цепи у Старкова.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источники об истории крейсера «Аврора», я узнала, что он был построен на петербургской верфи «Новое Адмиралтейство» в 1897-1900 гг. Боевое крещение он получил в Цусимском сражении во время Русско-японской войны 1904-1905 гг.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Но поистине неувядаемую славу, известную не только нашим родителям, еще успевшим побывать пионерами и комсомольцами, но и нам, крейсер «Аврора» обрел в революционной борьбе. В феврале 1917 года авроровцы первыми на </w:t>
      </w:r>
      <w:r w:rsidR="007816E6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Балтийском флоте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подняли на мачте красный флаг. С этого момента крейсер принимал активное участие во всех важнейших революционных событиях.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приказу Петроградского военно-</w:t>
      </w:r>
      <w:r w:rsidR="007816E6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революционного комитета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ночь на 25 октября судовой комитет вывел крейсер на боевую позицию к Николаевскому мосту. Знаменитым холостым выстрелом «Аврора» дала сигнал к началу штурма Зимнего дворца. 17 ноября 1948 года «Аврора» была установлена на вечную стоянку у левого берега Малой Невы в Ленинграде как памятник Октябрьской революции.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Если присмотреться к картине внимательнее, то мы увидим дым, идущий из корабельных труб. Кажется, что вот-вот раздастся команда «Поднять якорь». Остается загадкой, почему же художник показал дым, возможно, этим он хотел «оживить» «Аврору»,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(она </w:t>
      </w:r>
      <w:r w:rsidR="007816E6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давно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находилась на вечной стоянке), может, его свободолюбивой натуре претила теперь уже </w:t>
      </w:r>
      <w:r w:rsidR="007816E6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вечная неподвижность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корабля? 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Да, картина отражает лишь остановившееся мгновение, но в тоже время в ней чувствуется движение, оно угадывается по развивающемуся флагу «Авроры», по струящимся «косицам» (ленточкам) бескозырки, по бегущим облакам на небе.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Завершают создание образа Нева с набережной, небо и полоска Ленинграда на горизонте. Небо художник изобразил разное: над Ленинградом оно светлое, а над крейсером темное, серое, а в левом верхнем углу сквозь дым, идущий из труб, проглядывает солнце. Но в целом, оно создает впечатление хмурого. Это, конечно, всего лишь предположение, но может быть, в красках хмурого неба и сгустившихся тучах художник отразил неспокойное время начала 80-х годов. Уже началась «гонка вооружений», противостояние социалистического и капиталистического мира порой достигало критического пика. В пользу этого предположения говорит и само название картины – «На страже Октября». Этот молодой парень не просто охраняет памятник революции – он стоит на страже завоеваний Октября, в том числе и свободы от иноземных захватчиков, которые нападали на нашу страну и в 1918, и в 1941 году.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5B6D" w:rsidRPr="007816E6" w:rsidRDefault="00A55B6D" w:rsidP="007816E6">
      <w:pPr>
        <w:pStyle w:val="a6"/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Л.А.Старков был художником, чье творчество неотделимо от истории развития изобразительного искусства советского периода. Его работы всегда служили народу и отличались гармоничностью и цельностью. Большую часть его наследия занимают портреты, на которых он запечатлел образы людей труда. Он никогда не ограничивался внешним сходством, а старался раскрыть человеческий характер, проникнуть в суть человека. Поэтому его портреты согреты душевным теплом, покоряют непосредственностью восприятия. 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Старков за 50 лет своей творческой жизни сумел создать большое количество произведений, которые стали своеобразным документом эпохи.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1976 году Л.А.Старков умер. Но память о нём живет в его картинах.</w:t>
      </w:r>
    </w:p>
    <w:p w:rsidR="001D44E9" w:rsidRPr="00E369AD" w:rsidRDefault="001D44E9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Л.А.Старков, даже судя по одному этому произведению, является действительно мастером-маринистом и мастером сюжетного портрета. Ему удалось до мельчайших деталей прописать не только море, небо, волны, ветер, но и крейсер со всеми его частями и устройствами, передать дух эпохи, настроение и образ человека. Историко-художественная ценность картины для изучения эпизода истории Российского флота, связанного с Октябрьским переворотом и историей крейсера «Аврора» безусловна.</w:t>
      </w:r>
    </w:p>
    <w:p w:rsidR="00A55B6D" w:rsidRPr="00E369AD" w:rsidRDefault="00A55B6D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Глядя на эту картину, мне вспоминаются две другие, всем известные, по плакатам революционной и военной поры: «А ты записался добровольцем?» и «Родина-мать зовет!» (Приложение 2). Я считаю, что эти три произведения, включая картину Старкова, создают своеобразный художественно-временн</w:t>
      </w:r>
      <w:r w:rsidRPr="00E369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й ряд, отражающий три непростых периода жизни страны – защиту Родины во время гражданской войны, во время Великой Отечественной войны и готовность к обороне Родины в относительно «мирный» период начала 80-х годов. Я думаю, что продолжить эту галерею могла бы какая-нибудь картина современного художника с портретом солдата Афганской  или Чеченской войны, операции в Сирии, а также сюжетный, возможно даже  обобщенный, портрет участника специальной военной операции (например, портреты ростовского художника Виталия Щербака).</w:t>
      </w:r>
    </w:p>
    <w:p w:rsidR="000C28B6" w:rsidRDefault="000C28B6" w:rsidP="000C28B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A55B6D" w:rsidRPr="000C28B6" w:rsidRDefault="00A55B6D" w:rsidP="000C28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8B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Источники</w:t>
      </w:r>
    </w:p>
    <w:p w:rsidR="00A55B6D" w:rsidRPr="00E369AD" w:rsidRDefault="00A55B6D" w:rsidP="00E369AD">
      <w:pPr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 Л.А.Старкова (документ хранится в семейном архиве семьи Старковых)</w:t>
      </w:r>
    </w:p>
    <w:p w:rsidR="00A55B6D" w:rsidRPr="00E369AD" w:rsidRDefault="00A55B6D" w:rsidP="00E369AD">
      <w:pPr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Фонограмма беседы с дочерью Л.А.СтарковаЕ.Л.Старковой.</w:t>
      </w:r>
    </w:p>
    <w:p w:rsidR="00A55B6D" w:rsidRPr="00E369AD" w:rsidRDefault="00A55B6D" w:rsidP="00E369AD">
      <w:pPr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Фоторепродукции картин Л.А.Старкова (из семейного архива Старковых)</w:t>
      </w:r>
      <w:r w:rsidR="00883F29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B6D" w:rsidRPr="00E369AD" w:rsidRDefault="00A55B6D" w:rsidP="00E369AD">
      <w:pPr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Cs/>
          <w:spacing w:val="-19"/>
          <w:kern w:val="36"/>
          <w:sz w:val="24"/>
          <w:szCs w:val="24"/>
          <w:lang w:eastAsia="ru-RU"/>
        </w:rPr>
        <w:t xml:space="preserve">Пожва </w:t>
      </w:r>
      <w:r w:rsidR="008C78D3" w:rsidRPr="00E369AD">
        <w:rPr>
          <w:rFonts w:ascii="Times New Roman" w:eastAsia="Times New Roman" w:hAnsi="Times New Roman" w:cs="Times New Roman"/>
          <w:bCs/>
          <w:spacing w:val="-19"/>
          <w:kern w:val="36"/>
          <w:sz w:val="24"/>
          <w:szCs w:val="24"/>
          <w:lang w:eastAsia="ru-RU"/>
        </w:rPr>
        <w:t xml:space="preserve">музеефицированная </w:t>
      </w:r>
      <w:r w:rsidR="008C78D3" w:rsidRPr="00E369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[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ресурс]. Режим доступа </w:t>
      </w:r>
      <w:r w:rsidRPr="00E3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https://zapolskikh.livejournal.com/166564.html (Дата обращения 16.03.24)</w:t>
      </w:r>
    </w:p>
    <w:p w:rsidR="009C1CA2" w:rsidRPr="00E369AD" w:rsidRDefault="009C1CA2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AB5" w:rsidRPr="00E369AD" w:rsidRDefault="00E56AB5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E56AB5" w:rsidRPr="00E369AD" w:rsidRDefault="00E56AB5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86300" cy="2837502"/>
            <wp:effectExtent l="0" t="0" r="0" b="1270"/>
            <wp:docPr id="2" name="Рисунок 2" descr="КП-1980-9 Старков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П-1980-9 Старков Л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3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AB5" w:rsidRPr="00E369AD" w:rsidRDefault="00431DC8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Л.А.Старков «</w:t>
      </w:r>
      <w:r w:rsidR="00E56AB5" w:rsidRPr="00E369AD">
        <w:rPr>
          <w:rFonts w:ascii="Times New Roman" w:hAnsi="Times New Roman" w:cs="Times New Roman"/>
          <w:sz w:val="24"/>
          <w:szCs w:val="24"/>
        </w:rPr>
        <w:t xml:space="preserve">На страже Октября», 1970г. </w:t>
      </w:r>
    </w:p>
    <w:p w:rsidR="00E56AB5" w:rsidRPr="00E369AD" w:rsidRDefault="00E56AB5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Холст, масло. Березниковский историко-худо</w:t>
      </w:r>
      <w:r w:rsidR="00FA555E" w:rsidRPr="00E369AD">
        <w:rPr>
          <w:rFonts w:ascii="Times New Roman" w:hAnsi="Times New Roman" w:cs="Times New Roman"/>
          <w:sz w:val="24"/>
          <w:szCs w:val="24"/>
        </w:rPr>
        <w:t>жественный музей им. Коновалова</w:t>
      </w:r>
    </w:p>
    <w:p w:rsidR="00FA555E" w:rsidRPr="00E369AD" w:rsidRDefault="00FA555E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A555E" w:rsidRPr="00E369AD" w:rsidRDefault="00FA555E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A555E" w:rsidRPr="00E369AD" w:rsidRDefault="00FA555E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33925" cy="3599672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10" cy="360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5E" w:rsidRPr="00E369AD" w:rsidRDefault="00FA555E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05375" cy="36093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121" cy="360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840" w:rsidRPr="00E369AD" w:rsidRDefault="0017384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55E" w:rsidRPr="00E369AD" w:rsidRDefault="0017384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17090" cy="3816134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10" cy="38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840" w:rsidRPr="00E369AD" w:rsidRDefault="0017384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73840" w:rsidRPr="00E369AD" w:rsidRDefault="0017384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*********</w:t>
      </w:r>
    </w:p>
    <w:p w:rsidR="000C28B6" w:rsidRDefault="000C28B6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br w:type="page"/>
      </w:r>
    </w:p>
    <w:p w:rsidR="001D44E9" w:rsidRPr="00E369AD" w:rsidRDefault="001D44E9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Номинация «Геология и природное наследие»</w:t>
      </w:r>
    </w:p>
    <w:p w:rsidR="001D44E9" w:rsidRPr="00E369AD" w:rsidRDefault="001D44E9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00C8" w:rsidRPr="00E369AD" w:rsidRDefault="00035B90" w:rsidP="00431DC8">
      <w:pPr>
        <w:pStyle w:val="1"/>
        <w:rPr>
          <w:lang w:eastAsia="ru-RU"/>
        </w:rPr>
      </w:pPr>
      <w:bookmarkStart w:id="8" w:name="_Toc181738799"/>
      <w:bookmarkStart w:id="9" w:name="_Toc181738813"/>
      <w:r w:rsidRPr="00E369AD">
        <w:rPr>
          <w:lang w:eastAsia="ru-RU"/>
        </w:rPr>
        <w:t>Характеристика окуня речного в окрестностях города Березники</w:t>
      </w:r>
      <w:bookmarkEnd w:id="8"/>
      <w:bookmarkEnd w:id="9"/>
    </w:p>
    <w:p w:rsidR="00431DC8" w:rsidRDefault="00431DC8" w:rsidP="00E369AD">
      <w:pPr>
        <w:spacing w:after="0" w:line="276" w:lineRule="auto"/>
        <w:ind w:left="495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B90" w:rsidRPr="00E369AD" w:rsidRDefault="00035B90" w:rsidP="00E369AD">
      <w:pPr>
        <w:spacing w:after="0" w:line="276" w:lineRule="auto"/>
        <w:ind w:left="495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Гареев Лев </w:t>
      </w:r>
    </w:p>
    <w:p w:rsidR="001D44E9" w:rsidRPr="00E369AD" w:rsidRDefault="001D44E9" w:rsidP="00E369AD">
      <w:pPr>
        <w:spacing w:after="0" w:line="276" w:lineRule="auto"/>
        <w:ind w:left="495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ДДЮТЭ, </w:t>
      </w:r>
    </w:p>
    <w:p w:rsidR="00035B90" w:rsidRPr="00E369AD" w:rsidRDefault="001D44E9" w:rsidP="00E369AD">
      <w:pPr>
        <w:spacing w:after="0" w:line="276" w:lineRule="auto"/>
        <w:ind w:left="495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№ 30</w:t>
      </w:r>
      <w:r w:rsidR="006700C8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, 9 класс</w:t>
      </w:r>
    </w:p>
    <w:p w:rsidR="00035B90" w:rsidRPr="00E369AD" w:rsidRDefault="00035B90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4E9" w:rsidRPr="00E369AD" w:rsidRDefault="00035B90" w:rsidP="00E369AD">
      <w:pPr>
        <w:spacing w:after="0" w:line="276" w:lineRule="auto"/>
        <w:ind w:left="495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</w:p>
    <w:p w:rsidR="00035B90" w:rsidRPr="00E369AD" w:rsidRDefault="00035B90" w:rsidP="00E369AD">
      <w:pPr>
        <w:spacing w:after="0" w:line="276" w:lineRule="auto"/>
        <w:ind w:left="495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Мусихина Елена Павловна</w:t>
      </w:r>
    </w:p>
    <w:p w:rsidR="00783C81" w:rsidRPr="00E369AD" w:rsidRDefault="00783C81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0C28B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_Toc182728242"/>
      <w:bookmarkStart w:id="11" w:name="_Toc182729736"/>
      <w:bookmarkStart w:id="12" w:name="_Toc222200627"/>
      <w:bookmarkStart w:id="13" w:name="_Toc222283126"/>
      <w:bookmarkStart w:id="14" w:name="_Toc222283349"/>
      <w:bookmarkStart w:id="15" w:name="_Toc94464941"/>
      <w:bookmarkStart w:id="16" w:name="_Toc94465774"/>
      <w:bookmarkStart w:id="17" w:name="_Toc116314676"/>
      <w:bookmarkStart w:id="18" w:name="_Toc179998239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783C81" w:rsidRPr="00E369AD" w:rsidRDefault="00783C81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" w:name="_Toc182728243"/>
      <w:bookmarkStart w:id="20" w:name="_Toc182729737"/>
      <w:bookmarkStart w:id="21" w:name="_Toc222200628"/>
      <w:bookmarkStart w:id="22" w:name="_Toc222283127"/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исследования</w:t>
      </w:r>
      <w:bookmarkEnd w:id="19"/>
      <w:bookmarkEnd w:id="20"/>
      <w:bookmarkEnd w:id="21"/>
      <w:bookmarkEnd w:id="22"/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Зимняя рыбалка – это удел настоящих рыбаков. Не каждый согласится в условиях настоящих холодов провести свое свободное время на водоеме, покрытом слоем льда, у пробитой лунки с удочкой. То же самое можно сказать о рыбаках Пермского края, где имеются все условия для рыбалки зимой.</w:t>
      </w:r>
      <w:bookmarkStart w:id="23" w:name="_Hlk177066035"/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Рыбалка на окуня является одной из самых популярных среди наших рыболовов. Окуня можно ловить и зимой, и летом, и на удочку, спиннингом и перечислять все существующие способы ловли окуня можно бесконечно. Окунь можно встретить везде: в реках, озерах, прудах водохранилищах.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биологии окуня в принципе схожи, ну и могут сильно отличаться даже в соседних прудах и водохранилищах. Все опять же зависит от типа питания и образа жизни, глубин, скорости течения в реках. То есть он достаточно сильно морфологически изменяется, то есть приспосабливается к среде обитания </w:t>
      </w:r>
      <w:bookmarkEnd w:id="23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[5]</w:t>
      </w: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этом году мы решили продолжить исследования речного окуня, обитающего в водоёмах города. Для этого выбрали дополнительные точки отбора.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Hlk177066189"/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популяций окуня речного, обитающего в окрестностях города.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83C81" w:rsidRPr="00E369AD" w:rsidRDefault="00783C81" w:rsidP="00983FFB">
      <w:pPr>
        <w:numPr>
          <w:ilvl w:val="0"/>
          <w:numId w:val="22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морфологического описания речного окуня разных популяций.</w:t>
      </w:r>
    </w:p>
    <w:p w:rsidR="00783C81" w:rsidRPr="00E369AD" w:rsidRDefault="00783C81" w:rsidP="00983FFB">
      <w:pPr>
        <w:numPr>
          <w:ilvl w:val="0"/>
          <w:numId w:val="22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Измерить линейно – весовые параметры тела речного окуня.</w:t>
      </w:r>
    </w:p>
    <w:p w:rsidR="00783C81" w:rsidRPr="00E369AD" w:rsidRDefault="00783C81" w:rsidP="00983FFB">
      <w:pPr>
        <w:numPr>
          <w:ilvl w:val="0"/>
          <w:numId w:val="22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половой и возрастной состав окуня на исследуемых участках.</w:t>
      </w:r>
    </w:p>
    <w:p w:rsidR="00783C81" w:rsidRPr="00E369AD" w:rsidRDefault="00783C81" w:rsidP="00983FFB">
      <w:pPr>
        <w:numPr>
          <w:ilvl w:val="0"/>
          <w:numId w:val="22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степень упитанности исследуемого окуня.</w:t>
      </w:r>
    </w:p>
    <w:p w:rsidR="00783C81" w:rsidRPr="00E369AD" w:rsidRDefault="00783C81" w:rsidP="00983FFB">
      <w:pPr>
        <w:numPr>
          <w:ilvl w:val="0"/>
          <w:numId w:val="22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разновидность окуня на данной территории.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 исследования: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речной окунь.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исследования: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речного окуня.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_Toc222200631"/>
      <w:bookmarkStart w:id="26" w:name="_Toc222283130"/>
      <w:bookmarkStart w:id="27" w:name="_Toc222283350"/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исследования:</w:t>
      </w:r>
      <w:bookmarkEnd w:id="25"/>
      <w:bookmarkEnd w:id="26"/>
      <w:bookmarkEnd w:id="27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 стандартные методики ихтиологических исследований из сборника «Ихтиологические исследования на водоёмах» [1].</w:t>
      </w:r>
    </w:p>
    <w:p w:rsidR="00783C81" w:rsidRPr="00AF3942" w:rsidRDefault="00783C81" w:rsidP="00AF394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ценность работы: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навыков простых ихтиологических исследований. </w:t>
      </w:r>
      <w:bookmarkStart w:id="28" w:name="_Toc182728254"/>
      <w:bookmarkStart w:id="29" w:name="_Toc182729748"/>
      <w:bookmarkStart w:id="30" w:name="_Toc222200635"/>
      <w:bookmarkStart w:id="31" w:name="_Toc222283134"/>
      <w:bookmarkStart w:id="32" w:name="_Toc222283354"/>
      <w:bookmarkStart w:id="33" w:name="_Toc94464943"/>
      <w:bookmarkStart w:id="34" w:name="_Toc94465776"/>
      <w:bookmarkStart w:id="35" w:name="_Toc116314678"/>
      <w:bookmarkStart w:id="36" w:name="_Toc179998240"/>
      <w:bookmarkEnd w:id="24"/>
    </w:p>
    <w:p w:rsidR="00783C81" w:rsidRPr="00E369AD" w:rsidRDefault="00783C81" w:rsidP="00AF3942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М</w:t>
      </w:r>
      <w:bookmarkEnd w:id="28"/>
      <w:bookmarkEnd w:id="29"/>
      <w:bookmarkEnd w:id="30"/>
      <w:bookmarkEnd w:id="31"/>
      <w:bookmarkEnd w:id="32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етодика исследования</w:t>
      </w:r>
      <w:bookmarkEnd w:id="33"/>
      <w:bookmarkEnd w:id="34"/>
      <w:bookmarkEnd w:id="35"/>
      <w:bookmarkEnd w:id="36"/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_Hlk177066370"/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материала производился в зимний период 2023 и 2024 г. г. Участки, в которых отбирали материал для исследования, являются излюбленным местом рыбалки и располагаются недалеко от города: </w:t>
      </w:r>
    </w:p>
    <w:p w:rsidR="00783C81" w:rsidRPr="00E369AD" w:rsidRDefault="00783C81" w:rsidP="00983FFB">
      <w:pPr>
        <w:numPr>
          <w:ilvl w:val="0"/>
          <w:numId w:val="32"/>
        </w:numPr>
        <w:shd w:val="clear" w:color="auto" w:fill="FFFFFF"/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Чкалово, 2. п. Орёл, 3. Канал, 4. р. Яйва.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Облов осуществлялся удочкой. Из каждого облова отобрали пробу в 10 особей. </w:t>
      </w:r>
    </w:p>
    <w:p w:rsidR="00783C81" w:rsidRPr="00E369AD" w:rsidRDefault="00783C81" w:rsidP="00AF3942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8" w:name="_Toc179998241"/>
      <w:bookmarkEnd w:id="37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 Определение внешнего вида рыбы</w:t>
      </w:r>
      <w:bookmarkEnd w:id="38"/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анализ взяли пробы рыбы и поместили на чистый светлый противень. Внешний вид определяют визуально. При осмотре определяют количество и степень выраженности полос на теле, характер полос, общий фон окраски, окраску хвостового и брюшных плавников, окраску на брюхе. </w:t>
      </w:r>
    </w:p>
    <w:p w:rsidR="00783C81" w:rsidRPr="00E369AD" w:rsidRDefault="00783C81" w:rsidP="00AF3942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9" w:name="_Toc179998242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 Определение линейно – массовая характеристика рыбы</w:t>
      </w:r>
      <w:bookmarkEnd w:id="39"/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линейно-массовые характеристики измерялись с помощью мерной линейки и электронных весов, масса измерялась с точностью до десятых долей грамма, длина-с точностью до миллиметра.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заносили в сводные таблицы 1 – 4 (Приложение 1).</w:t>
      </w:r>
    </w:p>
    <w:p w:rsidR="00783C81" w:rsidRPr="00E369AD" w:rsidRDefault="00783C81" w:rsidP="00AF3942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0" w:name="_Toc179998243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 Определение возраста рыбы по жаберным крышкам</w:t>
      </w:r>
      <w:bookmarkEnd w:id="40"/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жаберная крышка, увеличительное стекло, пинцет.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работы: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1.Подняли жаберную крышку.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2.Рассмотрели под увеличительным стеклом. 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заносили в сводную таблицу 5 (Приложение 2).</w:t>
      </w:r>
    </w:p>
    <w:p w:rsidR="00783C81" w:rsidRPr="00E369AD" w:rsidRDefault="00783C81" w:rsidP="00AF3942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1" w:name="_Toc179998244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 Определение пола и стадии зрелости половых органов рыбы</w:t>
      </w:r>
      <w:bookmarkEnd w:id="41"/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пола вскрывали рыбу и устанавливали пол по половым органам. Результаты заносили в таблицу 6 (Приложение 3).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определили стадию зрелости половых продуктов по шкале: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- Ювенильная стадия – пол неразличим; 2 – подготовительная – гонады начинают созревать и восстанавливаться после икрометания у повторно нерестующихся. Икринки не видны. Семенники розовато-белого цвета; 3 – созревание – яичники увеличиваются в объеме, Видны икринки. У них многогранная форма, объединяются в крупинки;4 – зрелость – гонады занимают 2/3 объема тела. Икринки округлые и отделяются друг от друга. Слабо прозрачные. Семенники оплывают; 5 – икрометание – особи текучие; 6 – выбой – половые продукты выметаны. Гонады дряблые и воспаленные. Полны крови. 6-2 переход. Переход сразу на 3 стадию.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заносили в сводную таблицу 7 (Приложение 4).</w:t>
      </w:r>
      <w:bookmarkStart w:id="42" w:name="_Toc182728255"/>
      <w:bookmarkStart w:id="43" w:name="_Toc182729749"/>
      <w:bookmarkStart w:id="44" w:name="_Toc222200636"/>
      <w:bookmarkStart w:id="45" w:name="_Toc222283135"/>
      <w:bookmarkStart w:id="46" w:name="_Toc222283355"/>
      <w:bookmarkStart w:id="47" w:name="_Toc94464944"/>
      <w:bookmarkStart w:id="48" w:name="_Toc94465777"/>
      <w:bookmarkStart w:id="49" w:name="_Toc116314679"/>
    </w:p>
    <w:p w:rsidR="00783C81" w:rsidRPr="00E369AD" w:rsidRDefault="00783C81" w:rsidP="00AF3942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0" w:name="_Toc179998245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 Определение коэффициента упитанности по Фультону</w:t>
      </w:r>
      <w:bookmarkEnd w:id="50"/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E369AD"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Вес тела (Р). Вес тела используется при вычислении коэффициентов упитанности (Приложение 5, таблица 8).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Формула для расчета коэффициента упитанности по </w:t>
      </w:r>
      <w:r w:rsidRPr="00E369AD">
        <w:rPr>
          <w:rFonts w:ascii="Times New Roman" w:eastAsia="Arial" w:hAnsi="Times New Roman" w:cs="Times New Roman"/>
          <w:iCs/>
          <w:sz w:val="24"/>
          <w:szCs w:val="24"/>
          <w:shd w:val="clear" w:color="auto" w:fill="FFFFFF"/>
          <w:lang w:eastAsia="ru-RU"/>
        </w:rPr>
        <w:t>Фультону:</w:t>
      </w:r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E369AD"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val="en-US" w:eastAsia="ru-RU"/>
        </w:rPr>
        <w:t>Q</w:t>
      </w:r>
      <w:r w:rsidRPr="00E369AD"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= Р*100 / </w:t>
      </w:r>
      <w:r w:rsidRPr="00E369AD"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val="en-US" w:eastAsia="ru-RU"/>
        </w:rPr>
        <w:t>ad</w:t>
      </w:r>
      <w:r w:rsidRPr="00E369AD"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vertAlign w:val="superscript"/>
          <w:lang w:eastAsia="ru-RU"/>
        </w:rPr>
        <w:t>3</w:t>
      </w:r>
      <w:r w:rsidRPr="00E369AD"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, где Р- вес тела (г), </w:t>
      </w:r>
      <w:r w:rsidRPr="00E369AD"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val="en-US" w:eastAsia="ru-RU"/>
        </w:rPr>
        <w:t>ad</w:t>
      </w:r>
      <w:r w:rsidRPr="00E369AD">
        <w:rPr>
          <w:rFonts w:ascii="Times New Roman" w:eastAsia="Arial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- длина тела до конца чешуйного покрова(см).</w:t>
      </w:r>
    </w:p>
    <w:p w:rsidR="00783C81" w:rsidRPr="00E369AD" w:rsidRDefault="00783C81" w:rsidP="00AF3942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1" w:name="_Toc179998246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исследования. Выводы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1"/>
    </w:p>
    <w:p w:rsidR="00783C81" w:rsidRPr="00E369AD" w:rsidRDefault="00783C81" w:rsidP="00E369AD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_Hlk177066461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январе 2023 г. и 2024 г. года на базе Экологического центра МАУ ДО ДДЮТЭ провели анализ образцов речного окуня. Первым этапом работы было составление морфологического описания. </w:t>
      </w:r>
      <w:bookmarkEnd w:id="52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заносили в сводные таблицы 9 – 12 (Приложение 6). Согласно справочным описанием, окраска речного окуня зеленовато-желтая, на боках 5-9 поперечных черных полос. Цвет значительно меняется, в зависимости от цвета грунта. Изучив полученные данные, обратили внимание на то, что окунь в районе п. Чкалово имеет общую окраску светлого, равномерного оттенка (100 %). А в 3 точках отбора у окуня в общем фоне окраски преобладает тёмная, зеленовато – жёлтая окраска – в точке отбора № 2 (100%), в точке отбора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№ 3 (70%) и в точке отбора № 4 (60%)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авторы отмечают, что светлую окраску, имеет окунь, который живет в водоеме со светлым песчаным дном и темную, если обитает в торфяных озерах или тенистое, илистое дно. Можно предположить, что среди исследуемых нами водоёмов преобладают места обитания с тенистым, илистым дном. Окраска хвостового плавника и брюшных плавников, окраска на брюхе у всех отобранных рыб одинаковая. У всех популяций количество полос лежит в интервале от 5 до 9 полос, соответствует справочным данным (5 – 9 поперечных полос) [2]. У исследуемых окуней из 3 водоёмов чаще встречались особи с 6 полосами. А в точке отбора 4 преобладали особи с 5 полосами (50%). Обратили внимание при обследовании, что только у окуней в районе р. Яйва и Канал характер полос одинаковый – крупные, ярко – выраженные. В других водоёмах данный показатель сильно варьирует. В ходе изучения внешнего вида образцов рыбы дополнительно описывали тип и расположение полос на теле окуня. Результаты заносили в таблицы 13 – 16 (Приложение 7). Как видно из таблиц, у исследуемых окуней отсутствуют дополнительные полосы. Преобладают раздвоение первых и центральных полос.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_Hlk177066582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Вторым этапом исследования было измерение основных линейно – массовых параметров рыбы. </w:t>
      </w:r>
    </w:p>
    <w:bookmarkEnd w:id="53"/>
    <w:p w:rsidR="00783C81" w:rsidRPr="00E369AD" w:rsidRDefault="00783C81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1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длина тела окуня (см)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1435685"/>
            <wp:effectExtent l="0" t="0" r="0" b="0"/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диаграммы 1, средняя длина туловища у окуней из разных популяций мало отличается между собой и лежит в интервале 10,2 – 13,8 см. </w:t>
      </w:r>
    </w:p>
    <w:p w:rsidR="00783C81" w:rsidRPr="00E369AD" w:rsidRDefault="00783C81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2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высота тела окуня речного (см)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1438005"/>
            <wp:effectExtent l="0" t="0" r="0" b="0"/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высота тела рыбы в исследуемых пробах также мало отличается между собой (Диаграмма 2). Встречаются особи с высотой тела от 2,8 до 3,6 см.</w:t>
      </w:r>
    </w:p>
    <w:p w:rsidR="00783C81" w:rsidRPr="00E369AD" w:rsidRDefault="00783C81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3</w:t>
      </w:r>
    </w:p>
    <w:p w:rsidR="00983FFB" w:rsidRDefault="00983FFB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Средняя масса тела окуня речного (г)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3774" cy="1466850"/>
            <wp:effectExtent l="0" t="0" r="0" b="0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 из диаграммы 3, самая большая средняя масса тела у окуней в районе п. Орёл – 31,7 г. А самый маленький средний вес у рыб в районе п. Чкалово – 21,6 г.</w:t>
      </w:r>
    </w:p>
    <w:p w:rsidR="00783C81" w:rsidRPr="00E369AD" w:rsidRDefault="00783C81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4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окуня речного (лет)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8222" cy="1619250"/>
            <wp:effectExtent l="0" t="0" r="0" b="0"/>
            <wp:docPr id="9" name="Диаграмм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диаграммы 4, возрастной состав окуней на исследуемой территории лежит в интервале от 2 до 4 лет. В районе Канала и п. Чкалово преобладают особи в возрасте 2 года. В районе р. Яйва преобладают особи в возрасте 3 лет. А самые возрастные оказались в районе п. Орёл – 4 года. 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iCs/>
          <w:sz w:val="24"/>
          <w:szCs w:val="24"/>
          <w:shd w:val="clear" w:color="auto" w:fill="FFFFFF"/>
          <w:lang w:eastAsia="ru-RU"/>
        </w:rPr>
      </w:pPr>
      <w:bookmarkStart w:id="54" w:name="_Hlk177066783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определить качество кормовых условий на исследуемой территории вычислили коэффициент упитанности по </w:t>
      </w:r>
      <w:r w:rsidRPr="00E369AD">
        <w:rPr>
          <w:rFonts w:ascii="Times New Roman" w:eastAsia="Arial" w:hAnsi="Times New Roman" w:cs="Times New Roman"/>
          <w:iCs/>
          <w:sz w:val="24"/>
          <w:szCs w:val="24"/>
          <w:shd w:val="clear" w:color="auto" w:fill="FFFFFF"/>
          <w:lang w:eastAsia="ru-RU"/>
        </w:rPr>
        <w:t>Фультону.</w:t>
      </w:r>
    </w:p>
    <w:bookmarkEnd w:id="54"/>
    <w:p w:rsidR="00783C81" w:rsidRPr="00E369AD" w:rsidRDefault="00783C81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6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Упитанность речного окуня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1600200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диаграммы 6, коэффициент упитанности мало отличается в исследуемых водоёмов (1,7 - 2). Следовательно, исследуемые нами окуни обитают на участках с одинаковыми кормовыми условиями. 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этапом стало определение разновидности окуня. </w:t>
      </w:r>
      <w:bookmarkStart w:id="55" w:name="_Hlk177066898"/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Опытные рыболовы и ученые-ихтиологи знают, что в крупных водоемах с богатой кормовой базой, окунь образует две разновидности, которые отличаются местом обитания, рационом и скоростью роста. </w:t>
      </w:r>
      <w:bookmarkEnd w:id="55"/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Первую разновидность обычно называют «мелкий», «травяной» или «прибрежный» окунь, вторую - «крупный» или «глубинный» окунь.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справочным данным, </w:t>
      </w: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мелкая форма окуня обитает в прибрежной зоне водоема, питается в основном беспозвоночными и растет </w:t>
      </w: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очень медленно, достигая к третьему году жизни веса не более 30 грамм. Глубинный окунь имеет более темный окрас, к третьему году жизни достигает веса 80-100 грамм. Мы изучили данные массы тела у окуней 3 года жизни, данные занесли в сводную таблицу 17 </w:t>
      </w:r>
      <w:bookmarkStart w:id="56" w:name="_Hlk179997919"/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(Приложение 8)</w:t>
      </w:r>
      <w:bookmarkEnd w:id="56"/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исследуемых нами водоёмах преобладает первая разновидность – мелкий, травянистый окунь.</w:t>
      </w:r>
    </w:p>
    <w:p w:rsidR="00783C81" w:rsidRPr="00E369AD" w:rsidRDefault="00783C81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6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Половой состав окуня речного</w:t>
      </w:r>
    </w:p>
    <w:p w:rsidR="00783C81" w:rsidRPr="00E369AD" w:rsidRDefault="00783C81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738094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половой состав окуня в пробах, установили преобладание в популяциях самцов. Стадия зрелости половых органов у всех окуней по шкале составляет 2: подготовительная – гонады начинают созревать и восстанавливаться после икрометания у повторно нерестующихся. Икринки не видны. Семенники розовато-белого цвета [4].</w:t>
      </w:r>
    </w:p>
    <w:p w:rsidR="002D32EB" w:rsidRPr="00E369AD" w:rsidRDefault="002D32EB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7" w:name="_Hlk177067065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проведенного исследования, мы пришли к следующим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выводам: 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9F0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полученные данные, обратили внимание на то, что окунь в районе п. Чкалово имеет общую окраску светлого, равномерного оттенка (100 %). А в 3 точках отбора у окуня в общем фоне окраски преобладает тёмная, зеленовато – жёлтая окраска – в точке отбора № 2 (100%), в точке отбора № 3 (70%) и в точке отбора № 4 (60%)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предположить, что среди исследуемых нами водоёмов преобладают места обитания с тенистым, илистым дном. 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9F0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популяций количество полос лежит в интервале от 5 до 9 полос, соответствует справочным данным (5 – 9 поперечных полос) [2]. У исследуемых окуней из 3 водоёмов чаще встречались особи с 6 полосами. А в точке отбора 4 преобладали особи с 5 полосами (50%). Обратили внимание при обследовании, что только у окуней в районе р. Яйва и Канал характер полос одинаковый – крупные, ярко – выраженные. В других водоёмах данный показатель сильно варьирует.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длина туловища у окуней из разных популяций мало отличается между собой и лежит в интервале 10,2 – 13,8 см. 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высота тела рыбы в исследуемых пробах также мало отличается между собой. Встречаются особи с высотой тела от 2,8 до 3,6 см.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большая средняя масса тела у окуней в районе п. Орёл – 31,7 г. А самый маленький средний вес у рыб в районе п. Чкалово – 21,6 г.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Возрастной состав окуней на исследуемой территории лежит в интервале от 2 до 4 лет. В районе Канала и п. Чкалово преобладают особи в возрасте 2 года. В районе р. Яйва преобладают особи в возрасте 3 лет. А самые возрастные оказались в районе п. Орёл – 4 года. 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Коэффициент упитанности мало отличается на 3 участках (2, 1,8 и 1,7). Следовательно, окуни обитают на участках реки с одинаковыми кормовыми условиями. А в районе п. Орёл коэффициент упитанности самый низкий 1,2 и кормовые условия беднее.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исследуемой территории преобладает в популяции первая разновидность – мелкий, травянистый окунь. </w:t>
      </w:r>
    </w:p>
    <w:p w:rsidR="00783C81" w:rsidRPr="00E369AD" w:rsidRDefault="00783C81" w:rsidP="00AF3942">
      <w:pPr>
        <w:numPr>
          <w:ilvl w:val="0"/>
          <w:numId w:val="20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половой состав окуня в пробах, установили преобладание самцов. Стадия зрелости по шкале составляет 2: подготовительная.</w:t>
      </w:r>
    </w:p>
    <w:p w:rsidR="002D32EB" w:rsidRDefault="00783C81" w:rsidP="00AF3942">
      <w:p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задачи данного исследования можно считать выполненными.</w:t>
      </w:r>
      <w:bookmarkStart w:id="58" w:name="_Toc94464945"/>
      <w:bookmarkStart w:id="59" w:name="_Toc94465778"/>
      <w:bookmarkStart w:id="60" w:name="_Toc116314680"/>
      <w:bookmarkStart w:id="61" w:name="_Toc179998247"/>
      <w:bookmarkEnd w:id="57"/>
    </w:p>
    <w:p w:rsidR="00AF3942" w:rsidRPr="00AF3942" w:rsidRDefault="00AF3942" w:rsidP="00AF3942">
      <w:p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2EB" w:rsidRPr="00AF3942" w:rsidRDefault="00783C81" w:rsidP="00AF3942">
      <w:pPr>
        <w:tabs>
          <w:tab w:val="left" w:pos="156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информации</w:t>
      </w:r>
      <w:bookmarkEnd w:id="58"/>
      <w:bookmarkEnd w:id="59"/>
      <w:bookmarkEnd w:id="60"/>
      <w:bookmarkEnd w:id="61"/>
    </w:p>
    <w:p w:rsidR="00783C81" w:rsidRPr="00E369AD" w:rsidRDefault="00783C81" w:rsidP="00AF3942">
      <w:pPr>
        <w:numPr>
          <w:ilvl w:val="0"/>
          <w:numId w:val="31"/>
        </w:numPr>
        <w:tabs>
          <w:tab w:val="left" w:pos="1560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bookmarkStart w:id="62" w:name="_Toc182728257"/>
      <w:bookmarkStart w:id="63" w:name="_Toc182729751"/>
      <w:bookmarkStart w:id="64" w:name="_Toc222200638"/>
      <w:bookmarkStart w:id="65" w:name="_Toc222283137"/>
      <w:bookmarkStart w:id="66" w:name="_Toc222283357"/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Ихтиологические исследование на водоёмах: учебное пособие для студентов эколого-биологического и агротехнического факультативов/Л. П. Рыжков, И. М. Дзюбук, Т. Ю. Кучко – Петрозаводск: Изд-во ПетрГУ, 2013, С. 46 -64.</w:t>
      </w:r>
    </w:p>
    <w:p w:rsidR="00783C81" w:rsidRPr="00E369AD" w:rsidRDefault="00783C81" w:rsidP="00AF3942">
      <w:pPr>
        <w:numPr>
          <w:ilvl w:val="0"/>
          <w:numId w:val="31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Колосов М. Ю. Всё про окуня! Ответы ихтиолога. [Электронный ресурс]. – Режим доступа: https://russrybalka.ru/talk/articles/2500/.</w:t>
      </w:r>
    </w:p>
    <w:p w:rsidR="00783C81" w:rsidRPr="00E369AD" w:rsidRDefault="00783C81" w:rsidP="00AF3942">
      <w:pPr>
        <w:numPr>
          <w:ilvl w:val="0"/>
          <w:numId w:val="31"/>
        </w:numPr>
        <w:tabs>
          <w:tab w:val="left" w:pos="1560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369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Методы изучения возраста рыбы. 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[Электронный ресурс]. – Режим доступа: </w:t>
      </w:r>
      <w:hyperlink r:id="rId26" w:history="1">
        <w:r w:rsidRPr="00E369AD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https://studfile.net/preview/3565577/</w:t>
        </w:r>
      </w:hyperlink>
      <w:r w:rsidRPr="00E369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783C81" w:rsidRPr="00E369AD" w:rsidRDefault="00783C81" w:rsidP="00AF3942">
      <w:pPr>
        <w:numPr>
          <w:ilvl w:val="0"/>
          <w:numId w:val="31"/>
        </w:numPr>
        <w:tabs>
          <w:tab w:val="left" w:pos="1560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Методики ихтиологических исследований. 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[Электронный ресурс]. – Режим доступа:https://docs.yandex.ru/docs/view?tm=1675578141&amp;tld=ru&amp;lang=ru&amp;name=metodiki_ihtiologicheskih_issledovaniy.</w:t>
      </w:r>
    </w:p>
    <w:p w:rsidR="00783C81" w:rsidRPr="00E369AD" w:rsidRDefault="00783C81" w:rsidP="00AF3942">
      <w:pPr>
        <w:numPr>
          <w:ilvl w:val="0"/>
          <w:numId w:val="31"/>
        </w:numPr>
        <w:tabs>
          <w:tab w:val="left" w:pos="1560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Окунь: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подробный обзор, где живёт, чем питается, повадки, образ жизни. [Электронный ресурс]. – Режим доступа: https://spinningpro.ru/okun/.</w:t>
      </w:r>
    </w:p>
    <w:p w:rsidR="00783C81" w:rsidRPr="00E369AD" w:rsidRDefault="00783C81" w:rsidP="00AF3942">
      <w:pPr>
        <w:numPr>
          <w:ilvl w:val="0"/>
          <w:numId w:val="31"/>
        </w:numPr>
        <w:tabs>
          <w:tab w:val="left" w:pos="1560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Река Яйва.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[Электронный ресурс]. – Режим доступа: http://komanda-k.ru/Россия/река-яйва.</w:t>
      </w:r>
    </w:p>
    <w:p w:rsidR="0010647D" w:rsidRPr="00AF3942" w:rsidRDefault="00783C81" w:rsidP="00AF3942">
      <w:pPr>
        <w:numPr>
          <w:ilvl w:val="0"/>
          <w:numId w:val="31"/>
        </w:numPr>
        <w:tabs>
          <w:tab w:val="left" w:pos="156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речного окуня. [Электронный ресурс]. – Режим доступа:https://studbooks.net/1428993/meditsina/harakteristika_rechnogo_okunya.</w:t>
      </w:r>
      <w:bookmarkStart w:id="67" w:name="_Toc179998248"/>
    </w:p>
    <w:p w:rsidR="00AF3942" w:rsidRDefault="00AF3942" w:rsidP="00AF39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83C81" w:rsidRPr="00E369AD" w:rsidRDefault="00783C81" w:rsidP="00AF394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</w:t>
      </w:r>
      <w:bookmarkEnd w:id="62"/>
      <w:bookmarkEnd w:id="63"/>
      <w:bookmarkEnd w:id="64"/>
      <w:bookmarkEnd w:id="65"/>
      <w:bookmarkEnd w:id="66"/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bookmarkEnd w:id="67"/>
    </w:p>
    <w:p w:rsidR="00783C81" w:rsidRPr="00E369AD" w:rsidRDefault="00783C81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_Hlk179996484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bookmarkEnd w:id="68"/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Линейно – массовая характеристика речного окуня точка отбора № 1 (01.2023 г.)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3035"/>
        <w:gridCol w:w="2299"/>
        <w:gridCol w:w="3173"/>
      </w:tblGrid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образца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Промысловая длина, см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Высота тела, см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Вес, г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21,6</w:t>
            </w:r>
          </w:p>
        </w:tc>
      </w:tr>
    </w:tbl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Линейно – массовая характеристика речного окуня точка отбора № 2 (01.2023 г.)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3035"/>
        <w:gridCol w:w="2299"/>
        <w:gridCol w:w="3173"/>
      </w:tblGrid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образца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Промысловая длина, см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Высота тела, см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Вес, г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20,8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73,6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21,9</w:t>
            </w:r>
          </w:p>
        </w:tc>
      </w:tr>
      <w:tr w:rsidR="00783C81" w:rsidRPr="00E369AD" w:rsidTr="009C165A">
        <w:trPr>
          <w:trHeight w:val="170"/>
        </w:trPr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</w:t>
            </w:r>
          </w:p>
        </w:tc>
      </w:tr>
      <w:tr w:rsidR="00783C81" w:rsidRPr="00E369AD" w:rsidTr="009C165A">
        <w:trPr>
          <w:trHeight w:val="170"/>
        </w:trPr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31,7</w:t>
            </w:r>
          </w:p>
        </w:tc>
      </w:tr>
    </w:tbl>
    <w:p w:rsidR="005704A3" w:rsidRPr="00E369AD" w:rsidRDefault="005704A3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3 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Линейно – массовая характеристика речного окуня точка отбора № 3 (01.2024 г.)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3014"/>
        <w:gridCol w:w="2306"/>
        <w:gridCol w:w="3186"/>
      </w:tblGrid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образца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Длина туловища, см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Высота тела, см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Вес, г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</w:tbl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4 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Линейно – массовая характеристика речного окуня точка отбора № 4 (01.2024 г.)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3035"/>
        <w:gridCol w:w="2299"/>
        <w:gridCol w:w="3173"/>
      </w:tblGrid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образца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Промысловая длина, см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Высота тела, см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Вес, г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32,8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29,4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</w:t>
            </w:r>
          </w:p>
        </w:tc>
      </w:tr>
      <w:tr w:rsidR="00783C81" w:rsidRPr="00E369AD" w:rsidTr="009C165A"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783C81" w:rsidRPr="00E369AD" w:rsidTr="009C165A">
        <w:trPr>
          <w:trHeight w:val="170"/>
        </w:trPr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</w:tr>
      <w:tr w:rsidR="00783C81" w:rsidRPr="00E369AD" w:rsidTr="009C165A">
        <w:trPr>
          <w:trHeight w:val="170"/>
        </w:trPr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314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24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338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27,4</w:t>
            </w:r>
          </w:p>
        </w:tc>
      </w:tr>
    </w:tbl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рыбы на исследуемой территории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674"/>
        <w:gridCol w:w="804"/>
        <w:gridCol w:w="804"/>
        <w:gridCol w:w="804"/>
        <w:gridCol w:w="804"/>
        <w:gridCol w:w="804"/>
        <w:gridCol w:w="804"/>
        <w:gridCol w:w="804"/>
        <w:gridCol w:w="804"/>
        <w:gridCol w:w="1690"/>
      </w:tblGrid>
      <w:tr w:rsidR="00783C81" w:rsidRPr="00E369AD" w:rsidTr="009C165A">
        <w:tc>
          <w:tcPr>
            <w:tcW w:w="1384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Точка отбора</w:t>
            </w:r>
          </w:p>
        </w:tc>
        <w:tc>
          <w:tcPr>
            <w:tcW w:w="9214" w:type="dxa"/>
            <w:gridSpan w:val="10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</w:tr>
      <w:tr w:rsidR="00783C81" w:rsidRPr="00E369AD" w:rsidTr="009C165A">
        <w:tc>
          <w:tcPr>
            <w:tcW w:w="1384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1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83C81" w:rsidRPr="00E369AD" w:rsidTr="009C165A">
        <w:tc>
          <w:tcPr>
            <w:tcW w:w="13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1815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</w:tr>
      <w:tr w:rsidR="00783C81" w:rsidRPr="00E369AD" w:rsidTr="009C165A">
        <w:tc>
          <w:tcPr>
            <w:tcW w:w="13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1815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</w:tr>
      <w:tr w:rsidR="00783C81" w:rsidRPr="00E369AD" w:rsidTr="009C165A">
        <w:tc>
          <w:tcPr>
            <w:tcW w:w="13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1815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</w:tr>
      <w:tr w:rsidR="00783C81" w:rsidRPr="00E369AD" w:rsidTr="009C165A">
        <w:tc>
          <w:tcPr>
            <w:tcW w:w="13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1815" w:type="dxa"/>
          </w:tcPr>
          <w:p w:rsidR="00783C81" w:rsidRPr="00E369AD" w:rsidRDefault="00783C81" w:rsidP="00AF39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</w:t>
            </w:r>
          </w:p>
        </w:tc>
      </w:tr>
    </w:tbl>
    <w:p w:rsidR="00783C81" w:rsidRPr="00E369AD" w:rsidRDefault="00783C81" w:rsidP="00AF3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*- «+» т. к. к весне они старше станут на один год</w:t>
      </w:r>
    </w:p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6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 рыбы на исследуемой территории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95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783C81" w:rsidRPr="00E369AD" w:rsidTr="009C165A">
        <w:tc>
          <w:tcPr>
            <w:tcW w:w="1384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Точка отбора</w:t>
            </w:r>
          </w:p>
        </w:tc>
        <w:tc>
          <w:tcPr>
            <w:tcW w:w="8237" w:type="dxa"/>
            <w:gridSpan w:val="10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</w:tr>
      <w:tr w:rsidR="00783C81" w:rsidRPr="00E369AD" w:rsidTr="009C165A">
        <w:tc>
          <w:tcPr>
            <w:tcW w:w="1384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83C81" w:rsidRPr="00E369AD" w:rsidTr="009C165A">
        <w:tc>
          <w:tcPr>
            <w:tcW w:w="13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</w:tr>
      <w:tr w:rsidR="00783C81" w:rsidRPr="00E369AD" w:rsidTr="009C165A">
        <w:tc>
          <w:tcPr>
            <w:tcW w:w="13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783C81" w:rsidRPr="00E369AD" w:rsidTr="009C165A">
        <w:tc>
          <w:tcPr>
            <w:tcW w:w="13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783C81" w:rsidRPr="00E369AD" w:rsidTr="009C165A">
        <w:tc>
          <w:tcPr>
            <w:tcW w:w="13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</w:tbl>
    <w:p w:rsidR="005704A3" w:rsidRPr="00E369AD" w:rsidRDefault="005704A3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7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Стадия половой зрелости рыбы на исследуемой территории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53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783C81" w:rsidRPr="00E369AD" w:rsidTr="009C165A">
        <w:tc>
          <w:tcPr>
            <w:tcW w:w="1418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Точка отбора</w:t>
            </w:r>
          </w:p>
        </w:tc>
        <w:tc>
          <w:tcPr>
            <w:tcW w:w="8095" w:type="dxa"/>
            <w:gridSpan w:val="10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</w:tr>
      <w:tr w:rsidR="00783C81" w:rsidRPr="00E369AD" w:rsidTr="009C165A">
        <w:tc>
          <w:tcPr>
            <w:tcW w:w="1418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83C81" w:rsidRPr="00E369AD" w:rsidTr="009C165A">
        <w:tc>
          <w:tcPr>
            <w:tcW w:w="141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3C81" w:rsidRPr="00E369AD" w:rsidTr="009C165A">
        <w:tc>
          <w:tcPr>
            <w:tcW w:w="141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3C81" w:rsidRPr="00E369AD" w:rsidTr="009C165A">
        <w:tc>
          <w:tcPr>
            <w:tcW w:w="141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3C81" w:rsidRPr="00E369AD" w:rsidTr="009C165A">
        <w:tc>
          <w:tcPr>
            <w:tcW w:w="141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83C81" w:rsidRPr="00E369AD" w:rsidRDefault="00783C81" w:rsidP="00AF39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8</w:t>
      </w:r>
    </w:p>
    <w:p w:rsidR="00783C81" w:rsidRPr="00E369AD" w:rsidRDefault="00783C81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Коэффициент упитанности по </w:t>
      </w:r>
      <w:r w:rsidRPr="00E369AD">
        <w:rPr>
          <w:rFonts w:ascii="Times New Roman" w:eastAsia="Arial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Фультону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1560"/>
        <w:gridCol w:w="1784"/>
        <w:gridCol w:w="1867"/>
        <w:gridCol w:w="1867"/>
      </w:tblGrid>
      <w:tr w:rsidR="00783C81" w:rsidRPr="00E369AD" w:rsidTr="005704A3">
        <w:trPr>
          <w:jc w:val="center"/>
        </w:trPr>
        <w:tc>
          <w:tcPr>
            <w:tcW w:w="282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точка отбора 1</w:t>
            </w:r>
          </w:p>
        </w:tc>
        <w:tc>
          <w:tcPr>
            <w:tcW w:w="17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точка отбора 2</w:t>
            </w:r>
          </w:p>
        </w:tc>
        <w:tc>
          <w:tcPr>
            <w:tcW w:w="186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точка отбора 3</w:t>
            </w:r>
          </w:p>
        </w:tc>
        <w:tc>
          <w:tcPr>
            <w:tcW w:w="186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точка отбора 4</w:t>
            </w:r>
          </w:p>
        </w:tc>
      </w:tr>
      <w:tr w:rsidR="00783C81" w:rsidRPr="00E369AD" w:rsidTr="005704A3">
        <w:trPr>
          <w:jc w:val="center"/>
        </w:trPr>
        <w:tc>
          <w:tcPr>
            <w:tcW w:w="282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длина туловища, см</w:t>
            </w:r>
          </w:p>
        </w:tc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7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86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86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783C81" w:rsidRPr="00E369AD" w:rsidTr="005704A3">
        <w:trPr>
          <w:jc w:val="center"/>
        </w:trPr>
        <w:tc>
          <w:tcPr>
            <w:tcW w:w="282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тела, г</w:t>
            </w:r>
          </w:p>
        </w:tc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7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186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</w:t>
            </w:r>
          </w:p>
        </w:tc>
      </w:tr>
      <w:tr w:rsidR="00783C81" w:rsidRPr="00E369AD" w:rsidTr="005704A3">
        <w:trPr>
          <w:jc w:val="center"/>
        </w:trPr>
        <w:tc>
          <w:tcPr>
            <w:tcW w:w="282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156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86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86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</w:tr>
    </w:tbl>
    <w:p w:rsidR="00783C81" w:rsidRPr="00E369AD" w:rsidRDefault="00783C81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Морфологические признаки речного окуня точка отбора № 1 (01.2023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2174"/>
        <w:gridCol w:w="1854"/>
        <w:gridCol w:w="2153"/>
        <w:gridCol w:w="2505"/>
      </w:tblGrid>
      <w:tr w:rsidR="00783C81" w:rsidRPr="00E369AD" w:rsidTr="009C165A">
        <w:tc>
          <w:tcPr>
            <w:tcW w:w="1526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  <w:tc>
          <w:tcPr>
            <w:tcW w:w="9214" w:type="dxa"/>
            <w:gridSpan w:val="4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Морфологические признаки</w:t>
            </w:r>
          </w:p>
        </w:tc>
      </w:tr>
      <w:tr w:rsidR="00783C81" w:rsidRPr="00E369AD" w:rsidTr="009C165A">
        <w:tc>
          <w:tcPr>
            <w:tcW w:w="1526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Окраска хвостового и брюшных плавников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Окраска на брюхе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фон окраски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vAlign w:val="center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средних, слабо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средних, слабо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узких,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средних, хорошо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средних, хорошо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широких, слабо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средних, слабо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69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узких, хорошо – выраженных полос</w:t>
            </w:r>
          </w:p>
        </w:tc>
      </w:tr>
    </w:tbl>
    <w:p w:rsidR="00783C81" w:rsidRPr="00E369AD" w:rsidRDefault="00783C81" w:rsidP="00AF3942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10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Морфологические признаки речного окуня точка отбора № 2 (01.2023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2171"/>
        <w:gridCol w:w="1852"/>
        <w:gridCol w:w="2401"/>
        <w:gridCol w:w="2264"/>
      </w:tblGrid>
      <w:tr w:rsidR="00783C81" w:rsidRPr="00E369AD" w:rsidTr="009C165A">
        <w:tc>
          <w:tcPr>
            <w:tcW w:w="1526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  <w:tc>
          <w:tcPr>
            <w:tcW w:w="9214" w:type="dxa"/>
            <w:gridSpan w:val="4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Морфологические признаки</w:t>
            </w:r>
          </w:p>
        </w:tc>
      </w:tr>
      <w:tr w:rsidR="00783C81" w:rsidRPr="00E369AD" w:rsidTr="009C165A">
        <w:tc>
          <w:tcPr>
            <w:tcW w:w="1526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Окраска хвостового и брюшных плавников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Окраска на брюхе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фон окраски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vAlign w:val="center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слабо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узких, слабо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средних, средне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узких, средне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широких, слабо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Светло-красная, </w:t>
            </w: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Серебристо-</w:t>
            </w: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Классическая </w:t>
            </w: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окраска (зеленовато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широких, ярко – </w:t>
            </w: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широких, средне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широких, средне – выраженных полос 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широких,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558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</w:t>
            </w:r>
          </w:p>
        </w:tc>
        <w:tc>
          <w:tcPr>
            <w:tcW w:w="24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широких, средне – выраженных полос</w:t>
            </w:r>
          </w:p>
        </w:tc>
      </w:tr>
    </w:tbl>
    <w:p w:rsidR="00783C81" w:rsidRPr="00E369AD" w:rsidRDefault="00783C81" w:rsidP="00AF3942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11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Морфологические признаки речного окуня точка отбора № 3 (01.2024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2202"/>
        <w:gridCol w:w="1867"/>
        <w:gridCol w:w="2187"/>
        <w:gridCol w:w="2417"/>
      </w:tblGrid>
      <w:tr w:rsidR="00783C81" w:rsidRPr="00E369AD" w:rsidTr="009C165A">
        <w:tc>
          <w:tcPr>
            <w:tcW w:w="1526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  <w:tc>
          <w:tcPr>
            <w:tcW w:w="9072" w:type="dxa"/>
            <w:gridSpan w:val="4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Морфологические признаки</w:t>
            </w:r>
          </w:p>
        </w:tc>
      </w:tr>
      <w:tr w:rsidR="00783C81" w:rsidRPr="00E369AD" w:rsidTr="009C165A">
        <w:tc>
          <w:tcPr>
            <w:tcW w:w="1526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Окраска хвостового и брюшных плавников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Окраска на брюхе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фон окраски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vAlign w:val="center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Светло-красная, хорошо окрашены только крайние </w:t>
            </w: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27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55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крупных, ярко – выраженных полос</w:t>
            </w:r>
          </w:p>
        </w:tc>
      </w:tr>
    </w:tbl>
    <w:p w:rsidR="00783C81" w:rsidRPr="00E369AD" w:rsidRDefault="00783C81" w:rsidP="00AF3942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12</w:t>
      </w:r>
    </w:p>
    <w:p w:rsidR="00783C81" w:rsidRPr="00E369AD" w:rsidRDefault="00783C81" w:rsidP="00AF39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Морфологические признаки речного окуня точка отбора № 4 (01.2024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2202"/>
        <w:gridCol w:w="1867"/>
        <w:gridCol w:w="2557"/>
        <w:gridCol w:w="2047"/>
      </w:tblGrid>
      <w:tr w:rsidR="00783C81" w:rsidRPr="00E369AD" w:rsidTr="009C165A">
        <w:tc>
          <w:tcPr>
            <w:tcW w:w="1526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  <w:tc>
          <w:tcPr>
            <w:tcW w:w="9072" w:type="dxa"/>
            <w:gridSpan w:val="4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Морфологические признаки</w:t>
            </w:r>
          </w:p>
        </w:tc>
      </w:tr>
      <w:tr w:rsidR="00783C81" w:rsidRPr="00E369AD" w:rsidTr="009C165A">
        <w:tc>
          <w:tcPr>
            <w:tcW w:w="1526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Окраска хвостового и брюшных плавников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Окраска на брюхе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фон окраски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2" w:type="dxa"/>
            <w:vAlign w:val="center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слабо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фон, равномерная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крупных, ярко – выраженных полос</w:t>
            </w:r>
          </w:p>
        </w:tc>
      </w:tr>
      <w:tr w:rsidR="00783C81" w:rsidRPr="00E369AD" w:rsidTr="009C165A">
        <w:tc>
          <w:tcPr>
            <w:tcW w:w="15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Светло-красная, хорошо окрашены только крайние крупные лучи</w:t>
            </w:r>
          </w:p>
        </w:tc>
        <w:tc>
          <w:tcPr>
            <w:tcW w:w="19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Серебристо-белая</w:t>
            </w:r>
          </w:p>
        </w:tc>
        <w:tc>
          <w:tcPr>
            <w:tcW w:w="27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окраска (зеленовато - жёлтая)</w:t>
            </w:r>
          </w:p>
        </w:tc>
        <w:tc>
          <w:tcPr>
            <w:tcW w:w="212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крупных, ярко – выраженных полос</w:t>
            </w:r>
          </w:p>
        </w:tc>
      </w:tr>
    </w:tbl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13</w:t>
      </w:r>
    </w:p>
    <w:p w:rsidR="00783C81" w:rsidRPr="00E369AD" w:rsidRDefault="00783C81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и расположение полос на теле речного окуня № 1 (01.2023 г.)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606"/>
        <w:gridCol w:w="1678"/>
        <w:gridCol w:w="1981"/>
        <w:gridCol w:w="1590"/>
        <w:gridCol w:w="2089"/>
      </w:tblGrid>
      <w:tr w:rsidR="00783C81" w:rsidRPr="00E369AD" w:rsidTr="009C165A">
        <w:tc>
          <w:tcPr>
            <w:tcW w:w="1105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  <w:tc>
          <w:tcPr>
            <w:tcW w:w="9385" w:type="dxa"/>
            <w:gridSpan w:val="5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Полосы на теле</w:t>
            </w:r>
          </w:p>
        </w:tc>
      </w:tr>
      <w:tr w:rsidR="00783C81" w:rsidRPr="00E369AD" w:rsidTr="009C165A">
        <w:tc>
          <w:tcPr>
            <w:tcW w:w="1105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первых полос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центральных полос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последних полос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Отсутствие раздвоений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полосы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14</w:t>
      </w:r>
    </w:p>
    <w:p w:rsidR="00783C81" w:rsidRPr="00E369AD" w:rsidRDefault="00783C81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Тип и расположение полос на теле речного окуня № 2 (01.2023 г.)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577"/>
        <w:gridCol w:w="1678"/>
        <w:gridCol w:w="1911"/>
        <w:gridCol w:w="1699"/>
        <w:gridCol w:w="2089"/>
      </w:tblGrid>
      <w:tr w:rsidR="00783C81" w:rsidRPr="00E369AD" w:rsidTr="009C165A">
        <w:tc>
          <w:tcPr>
            <w:tcW w:w="1087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  <w:tc>
          <w:tcPr>
            <w:tcW w:w="9560" w:type="dxa"/>
            <w:gridSpan w:val="5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Полосы на теле</w:t>
            </w:r>
          </w:p>
        </w:tc>
      </w:tr>
      <w:tr w:rsidR="00783C81" w:rsidRPr="00E369AD" w:rsidTr="009C165A">
        <w:tc>
          <w:tcPr>
            <w:tcW w:w="1087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первых полос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центральных полос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последних полос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Отсутствие раздвоений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полосы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8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15</w:t>
      </w:r>
    </w:p>
    <w:p w:rsidR="00783C81" w:rsidRPr="00E369AD" w:rsidRDefault="00783C81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и расположение полос на теле речного окуня № 3 (01.2024 г.)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606"/>
        <w:gridCol w:w="1678"/>
        <w:gridCol w:w="1831"/>
        <w:gridCol w:w="1740"/>
        <w:gridCol w:w="2089"/>
      </w:tblGrid>
      <w:tr w:rsidR="00783C81" w:rsidRPr="00E369AD" w:rsidTr="009C165A">
        <w:tc>
          <w:tcPr>
            <w:tcW w:w="1105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  <w:tc>
          <w:tcPr>
            <w:tcW w:w="9385" w:type="dxa"/>
            <w:gridSpan w:val="5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Полосы на теле</w:t>
            </w:r>
          </w:p>
        </w:tc>
      </w:tr>
      <w:tr w:rsidR="00783C81" w:rsidRPr="00E369AD" w:rsidTr="009C165A">
        <w:tc>
          <w:tcPr>
            <w:tcW w:w="1105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первых полос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центральных полос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последних полос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Отсутствие раздвоений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полосы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10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6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83C81" w:rsidRPr="00E369AD" w:rsidRDefault="00783C81" w:rsidP="00AF39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4A3" w:rsidRPr="00E369AD" w:rsidRDefault="005704A3" w:rsidP="00AF39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4A3" w:rsidRPr="00E369AD" w:rsidRDefault="005704A3" w:rsidP="00AF39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16</w:t>
      </w:r>
    </w:p>
    <w:p w:rsidR="00783C81" w:rsidRPr="00E369AD" w:rsidRDefault="00783C81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и расположение полос на теле речного окуня № 4 (01.2024 г.)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600"/>
        <w:gridCol w:w="1678"/>
        <w:gridCol w:w="1846"/>
        <w:gridCol w:w="1744"/>
        <w:gridCol w:w="2089"/>
      </w:tblGrid>
      <w:tr w:rsidR="00783C81" w:rsidRPr="00E369AD" w:rsidTr="009C165A">
        <w:tc>
          <w:tcPr>
            <w:tcW w:w="1077" w:type="dxa"/>
            <w:vMerge w:val="restart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образца</w:t>
            </w:r>
          </w:p>
        </w:tc>
        <w:tc>
          <w:tcPr>
            <w:tcW w:w="9003" w:type="dxa"/>
            <w:gridSpan w:val="5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Полосы на теле</w:t>
            </w:r>
          </w:p>
        </w:tc>
      </w:tr>
      <w:tr w:rsidR="00783C81" w:rsidRPr="00E369AD" w:rsidTr="009C165A">
        <w:tc>
          <w:tcPr>
            <w:tcW w:w="1077" w:type="dxa"/>
            <w:vMerge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первых полос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центральных полос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Раздвоение последних полос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Отсутствие раздвоений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полосы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83C81" w:rsidRPr="00E369AD" w:rsidTr="009C165A">
        <w:tc>
          <w:tcPr>
            <w:tcW w:w="1077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72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9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0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704A3" w:rsidRPr="00E369AD" w:rsidRDefault="005704A3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_Hlk179996919"/>
    </w:p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bookmarkEnd w:id="69"/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17</w:t>
      </w:r>
    </w:p>
    <w:p w:rsidR="00783C81" w:rsidRPr="00E369AD" w:rsidRDefault="00783C81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разновидности окуня речного на исследуемой территории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623"/>
        <w:gridCol w:w="624"/>
        <w:gridCol w:w="624"/>
        <w:gridCol w:w="624"/>
        <w:gridCol w:w="624"/>
        <w:gridCol w:w="624"/>
        <w:gridCol w:w="623"/>
        <w:gridCol w:w="624"/>
        <w:gridCol w:w="624"/>
        <w:gridCol w:w="624"/>
        <w:gridCol w:w="624"/>
        <w:gridCol w:w="624"/>
        <w:gridCol w:w="624"/>
      </w:tblGrid>
      <w:tr w:rsidR="00783C81" w:rsidRPr="00E369AD" w:rsidTr="009C165A">
        <w:tc>
          <w:tcPr>
            <w:tcW w:w="17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783C81" w:rsidRPr="00E369AD" w:rsidTr="009C165A">
        <w:tc>
          <w:tcPr>
            <w:tcW w:w="17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г</w:t>
            </w:r>
          </w:p>
        </w:tc>
        <w:tc>
          <w:tcPr>
            <w:tcW w:w="62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28,9</w:t>
            </w:r>
          </w:p>
        </w:tc>
      </w:tr>
      <w:tr w:rsidR="00783C81" w:rsidRPr="00E369AD" w:rsidTr="009C165A">
        <w:tc>
          <w:tcPr>
            <w:tcW w:w="1795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разновидность</w:t>
            </w:r>
          </w:p>
        </w:tc>
        <w:tc>
          <w:tcPr>
            <w:tcW w:w="62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3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4" w:type="dxa"/>
          </w:tcPr>
          <w:p w:rsidR="00783C81" w:rsidRPr="00E369AD" w:rsidRDefault="00783C81" w:rsidP="00AF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</w:tbl>
    <w:p w:rsidR="00783C81" w:rsidRPr="00E369AD" w:rsidRDefault="00783C81" w:rsidP="00AF394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9</w:t>
      </w:r>
    </w:p>
    <w:p w:rsidR="00783C81" w:rsidRPr="00E369AD" w:rsidRDefault="00783C81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0" w:name="_Toc222283144"/>
      <w:bookmarkStart w:id="71" w:name="_Toc222283364"/>
      <w:bookmarkStart w:id="72" w:name="_Toc94464948"/>
      <w:bookmarkStart w:id="73" w:name="_Toc94465781"/>
      <w:bookmarkStart w:id="74" w:name="_Toc116314682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Фотографии, сделанные во время </w:t>
      </w:r>
      <w:bookmarkEnd w:id="70"/>
      <w:bookmarkEnd w:id="71"/>
      <w:bookmarkEnd w:id="72"/>
      <w:bookmarkEnd w:id="73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практики</w:t>
      </w:r>
      <w:bookmarkEnd w:id="74"/>
    </w:p>
    <w:p w:rsidR="00DE2363" w:rsidRPr="00E369AD" w:rsidRDefault="00DE2363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81440" behindDoc="1" locked="0" layoutInCell="0" allowOverlap="0">
            <wp:simplePos x="0" y="0"/>
            <wp:positionH relativeFrom="column">
              <wp:posOffset>3466465</wp:posOffset>
            </wp:positionH>
            <wp:positionV relativeFrom="paragraph">
              <wp:posOffset>139065</wp:posOffset>
            </wp:positionV>
            <wp:extent cx="2745105" cy="2059305"/>
            <wp:effectExtent l="0" t="0" r="0" b="0"/>
            <wp:wrapTight wrapText="bothSides">
              <wp:wrapPolygon edited="0">
                <wp:start x="0" y="0"/>
                <wp:lineTo x="0" y="21380"/>
                <wp:lineTo x="21435" y="21380"/>
                <wp:lineTo x="21435" y="0"/>
                <wp:lineTo x="0" y="0"/>
              </wp:wrapPolygon>
            </wp:wrapTight>
            <wp:docPr id="16" name="Рисунок 16" descr="20240130_124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40130_12453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79392" behindDoc="1" locked="0" layoutInCell="0" allowOverlap="0">
            <wp:simplePos x="0" y="0"/>
            <wp:positionH relativeFrom="column">
              <wp:posOffset>29845</wp:posOffset>
            </wp:positionH>
            <wp:positionV relativeFrom="paragraph">
              <wp:posOffset>110490</wp:posOffset>
            </wp:positionV>
            <wp:extent cx="2907030" cy="2087245"/>
            <wp:effectExtent l="0" t="0" r="7620" b="8255"/>
            <wp:wrapTight wrapText="bothSides">
              <wp:wrapPolygon edited="0">
                <wp:start x="0" y="0"/>
                <wp:lineTo x="0" y="21488"/>
                <wp:lineTo x="21515" y="21488"/>
                <wp:lineTo x="21515" y="0"/>
                <wp:lineTo x="0" y="0"/>
              </wp:wrapPolygon>
            </wp:wrapTight>
            <wp:docPr id="15" name="Рисунок 15" descr="20240130_13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40130_1315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2363" w:rsidRPr="00E369AD" w:rsidRDefault="00DE2363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3C81" w:rsidRPr="00E369AD" w:rsidRDefault="00783C81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C81" w:rsidRPr="00E369AD" w:rsidRDefault="00783C81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363" w:rsidRPr="00E369AD" w:rsidRDefault="00CA056A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-2915285</wp:posOffset>
                </wp:positionH>
                <wp:positionV relativeFrom="paragraph">
                  <wp:posOffset>157480</wp:posOffset>
                </wp:positionV>
                <wp:extent cx="2733675" cy="314325"/>
                <wp:effectExtent l="0" t="0" r="28575" b="28575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65A" w:rsidRPr="00A618DA" w:rsidRDefault="009C165A" w:rsidP="00783C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Рис. 1 Окуни в районе Канала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2" o:spid="_x0000_s1026" type="#_x0000_t202" style="position:absolute;margin-left:-229.55pt;margin-top:12.4pt;width:215.25pt;height:24.7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">
                <v:textbox>
                  <w:txbxContent>
                    <w:p w:rsidR="009C165A" w:rsidRPr="00A618DA" w:rsidRDefault="009C165A" w:rsidP="00783C8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 1 Окуни в районе Канала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124460</wp:posOffset>
                </wp:positionV>
                <wp:extent cx="2827655" cy="257175"/>
                <wp:effectExtent l="0" t="0" r="10795" b="2857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65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65A" w:rsidRPr="00A618DA" w:rsidRDefault="009C165A" w:rsidP="00783C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Рис. 2. Окуни в районе р. Яйва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27" type="#_x0000_t202" style="position:absolute;margin-left:28.05pt;margin-top:9.8pt;width:222.6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">
                <v:textbox>
                  <w:txbxContent>
                    <w:p w:rsidR="009C165A" w:rsidRPr="00A618DA" w:rsidRDefault="009C165A" w:rsidP="00783C8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 2. Окуни в районе р. Яйва</w:t>
                      </w:r>
                    </w:p>
                  </w:txbxContent>
                </v:textbox>
              </v:shape>
            </w:pict>
          </mc:Fallback>
        </mc:AlternateContent>
      </w: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E2363" w:rsidRPr="00E369AD" w:rsidRDefault="00983FFB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89632" behindDoc="1" locked="0" layoutInCell="0" allowOverlap="0">
            <wp:simplePos x="0" y="0"/>
            <wp:positionH relativeFrom="margin">
              <wp:posOffset>3455670</wp:posOffset>
            </wp:positionH>
            <wp:positionV relativeFrom="margin">
              <wp:posOffset>6541770</wp:posOffset>
            </wp:positionV>
            <wp:extent cx="2705100" cy="1964690"/>
            <wp:effectExtent l="0" t="0" r="0" b="0"/>
            <wp:wrapSquare wrapText="bothSides"/>
            <wp:docPr id="25" name="Рисунок 25" descr="20230201_165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30201_1654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83488" behindDoc="1" locked="0" layoutInCell="0" allowOverlap="0">
            <wp:simplePos x="0" y="0"/>
            <wp:positionH relativeFrom="column">
              <wp:posOffset>7620</wp:posOffset>
            </wp:positionH>
            <wp:positionV relativeFrom="paragraph">
              <wp:posOffset>3175</wp:posOffset>
            </wp:positionV>
            <wp:extent cx="2828925" cy="1868805"/>
            <wp:effectExtent l="0" t="0" r="9525" b="0"/>
            <wp:wrapTight wrapText="bothSides">
              <wp:wrapPolygon edited="0">
                <wp:start x="0" y="0"/>
                <wp:lineTo x="0" y="21358"/>
                <wp:lineTo x="21527" y="21358"/>
                <wp:lineTo x="21527" y="0"/>
                <wp:lineTo x="0" y="0"/>
              </wp:wrapPolygon>
            </wp:wrapTight>
            <wp:docPr id="21" name="Рисунок 21" descr="20230201_152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30201_1526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E2363" w:rsidRPr="00E369AD" w:rsidRDefault="00DE2363" w:rsidP="00AF3942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F3942" w:rsidRDefault="00CA056A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-2968625</wp:posOffset>
                </wp:positionH>
                <wp:positionV relativeFrom="paragraph">
                  <wp:posOffset>476250</wp:posOffset>
                </wp:positionV>
                <wp:extent cx="2907030" cy="238125"/>
                <wp:effectExtent l="0" t="0" r="26670" b="2857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65A" w:rsidRPr="00A618DA" w:rsidRDefault="009C165A" w:rsidP="00773D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Рис. 3. Окуни в районе п. Чкалово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28" type="#_x0000_t202" style="position:absolute;left:0;text-align:left;margin-left:-233.75pt;margin-top:37.5pt;width:228.9pt;height:18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">
                <v:textbox>
                  <w:txbxContent>
                    <w:p w:rsidR="009C165A" w:rsidRPr="00A618DA" w:rsidRDefault="009C165A" w:rsidP="00773D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 3. Окуни в районе п. Чкалово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455295</wp:posOffset>
                </wp:positionH>
                <wp:positionV relativeFrom="paragraph">
                  <wp:posOffset>478790</wp:posOffset>
                </wp:positionV>
                <wp:extent cx="2808605" cy="247650"/>
                <wp:effectExtent l="0" t="0" r="10795" b="1905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65A" w:rsidRPr="00A618DA" w:rsidRDefault="009C165A" w:rsidP="00773D4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Рис. 4. Окуни в районе п. Орёл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29" type="#_x0000_t202" style="position:absolute;left:0;text-align:left;margin-left:35.85pt;margin-top:37.7pt;width:221.15pt;height:19.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">
                <v:textbox>
                  <w:txbxContent>
                    <w:p w:rsidR="009C165A" w:rsidRPr="00A618DA" w:rsidRDefault="009C165A" w:rsidP="00773D4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 4. Окуни в районе п. Орёл</w:t>
                      </w:r>
                    </w:p>
                  </w:txbxContent>
                </v:textbox>
              </v:shape>
            </w:pict>
          </mc:Fallback>
        </mc:AlternateContent>
      </w:r>
      <w:r w:rsidR="00AF3942"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  <w:br w:type="page"/>
      </w:r>
    </w:p>
    <w:p w:rsidR="00DE2363" w:rsidRPr="00E369AD" w:rsidRDefault="00E836B9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  <w:lastRenderedPageBreak/>
        <w:t>Номинация «Геология и природное наследие»</w:t>
      </w:r>
    </w:p>
    <w:p w:rsidR="00E836B9" w:rsidRPr="00E369AD" w:rsidRDefault="00E836B9" w:rsidP="00AF39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6700C8" w:rsidRPr="00E369AD" w:rsidRDefault="006700C8" w:rsidP="00983FFB">
      <w:pPr>
        <w:pStyle w:val="1"/>
        <w:ind w:firstLine="0"/>
        <w:rPr>
          <w:lang w:eastAsia="ru-RU"/>
        </w:rPr>
      </w:pPr>
      <w:bookmarkStart w:id="75" w:name="_Toc181738800"/>
      <w:bookmarkStart w:id="76" w:name="_Toc181738814"/>
      <w:r w:rsidRPr="00E369AD">
        <w:rPr>
          <w:lang w:eastAsia="ru-RU"/>
        </w:rPr>
        <w:t>Влияние рекреационной нагрузки на лесной биоценоз Тропы здоровья</w:t>
      </w:r>
      <w:bookmarkEnd w:id="75"/>
      <w:bookmarkEnd w:id="76"/>
    </w:p>
    <w:p w:rsidR="006700C8" w:rsidRPr="00E369AD" w:rsidRDefault="006700C8" w:rsidP="00AF39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0C8" w:rsidRPr="00E369AD" w:rsidRDefault="006700C8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Павленина Ксения </w:t>
      </w:r>
    </w:p>
    <w:p w:rsidR="006700C8" w:rsidRPr="00E369AD" w:rsidRDefault="006700C8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ДДЮТЭ, </w:t>
      </w:r>
    </w:p>
    <w:p w:rsidR="006700C8" w:rsidRPr="00E369AD" w:rsidRDefault="006700C8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№ 30, 9 класс</w:t>
      </w:r>
    </w:p>
    <w:p w:rsidR="006700C8" w:rsidRPr="00E369AD" w:rsidRDefault="006700C8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0C8" w:rsidRPr="00E369AD" w:rsidRDefault="006700C8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</w:p>
    <w:p w:rsidR="006700C8" w:rsidRPr="00E369AD" w:rsidRDefault="006700C8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Мусихина Елена Павловна</w:t>
      </w:r>
    </w:p>
    <w:p w:rsidR="009C165A" w:rsidRPr="00E369AD" w:rsidRDefault="009C165A" w:rsidP="00E369AD">
      <w:pPr>
        <w:spacing w:after="0" w:line="276" w:lineRule="auto"/>
        <w:ind w:left="424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983FFB" w:rsidRDefault="009C165A" w:rsidP="00983F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7" w:name="_Toc180688895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bookmarkEnd w:id="77"/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исследования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Рекреационная нагрузка в лесах в некоторых районах планеты оказала настолько сильное воздействие на природу, что на VII Всемирном лесном конгрессе (1972 г.) была поставлена задача о необходимости прогноза и учета «полезных функций леса нематериального характера» и организации охраны природы при рекреационном использовании территории. Очень часто рекреационное пользование наносит лесным экосистемам ощутимый вред. Неорганизованный и неконтролируемый отдых людей в пригородных лесах способствует появлению целой сети дорог и тропинок. При этом вырубаются молодые деревья, повреждаются старые, вытаптывается подрост, уничтожается подлесок, образуются свалки мусора, препятствующие появлению самосева. В местах активного отдыха почва уплотняется, что приводит к резкому ухудшению ее водного, воздушного и теплового режимов, снижению биологической активности. Поэтому здесь, а также на кострищах лесная растительность плохо возобновляется. В результате чрезмерного вытаптывания почвы деревья ослабляются до такой степени, что становятся жертвами насекомых-вредителей и патогенных организмов. Чаще всего от рекреационного пресса страдают леса зеленых зон, в окрестностях баз отдыха и местах массовых мероприятий. Наименее устойчивы к такому антропогенному воздействию хвойные древостой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[2]</w:t>
      </w: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Гипотеза: </w:t>
      </w:r>
      <w:r w:rsidRPr="00E3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устойчивость к рекреационной нагрузке зависит от породы дерева.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влияния рекреационной нагрузки на разные типы леса.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C165A" w:rsidRPr="00E369AD" w:rsidRDefault="009C165A" w:rsidP="00983FFB">
      <w:pPr>
        <w:numPr>
          <w:ilvl w:val="0"/>
          <w:numId w:val="33"/>
        </w:numPr>
        <w:tabs>
          <w:tab w:val="left" w:pos="170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уровень деградации лесного биоценоза на основе стандартных методик.</w:t>
      </w:r>
    </w:p>
    <w:p w:rsidR="009C165A" w:rsidRPr="00E369AD" w:rsidRDefault="009C165A" w:rsidP="00983FFB">
      <w:pPr>
        <w:numPr>
          <w:ilvl w:val="0"/>
          <w:numId w:val="33"/>
        </w:numPr>
        <w:tabs>
          <w:tab w:val="left" w:pos="170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уровень жизненной устойчивости древостоя.</w:t>
      </w:r>
    </w:p>
    <w:p w:rsidR="009C165A" w:rsidRPr="00E369AD" w:rsidRDefault="009C165A" w:rsidP="00983FFB">
      <w:pPr>
        <w:numPr>
          <w:ilvl w:val="0"/>
          <w:numId w:val="33"/>
        </w:numPr>
        <w:tabs>
          <w:tab w:val="left" w:pos="170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рекреационное воздействие на разные типы леса.</w:t>
      </w:r>
    </w:p>
    <w:p w:rsidR="009C165A" w:rsidRPr="00E369AD" w:rsidRDefault="009C165A" w:rsidP="00983FFB">
      <w:pPr>
        <w:numPr>
          <w:ilvl w:val="0"/>
          <w:numId w:val="33"/>
        </w:numPr>
        <w:tabs>
          <w:tab w:val="left" w:pos="170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зависимость между породой дерева и его устойчивостью к рекреационной нагрузке.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Объект исследования: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лесной биоценоз.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 исследования: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рекреационная нагрузка на лесной биоценоз.</w:t>
      </w:r>
    </w:p>
    <w:p w:rsidR="009C165A" w:rsidRPr="00E369AD" w:rsidRDefault="009C165A" w:rsidP="00E369AD">
      <w:pPr>
        <w:shd w:val="clear" w:color="auto" w:fill="FFFFFF"/>
        <w:spacing w:after="0" w:line="276" w:lineRule="auto"/>
        <w:ind w:right="75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5A" w:rsidRPr="00E369AD" w:rsidRDefault="009C165A" w:rsidP="00E369AD">
      <w:pPr>
        <w:shd w:val="clear" w:color="auto" w:fill="FFFFFF"/>
        <w:spacing w:after="0" w:line="276" w:lineRule="auto"/>
        <w:ind w:right="7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исследования: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визуальная оценка, геоботаническое описание по методике А. С. Боголюбова, </w:t>
      </w:r>
      <w:bookmarkStart w:id="78" w:name="_Hlk180520589"/>
      <w:r w:rsidRPr="00E369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методика оценки жизненной устойчивости деревьев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bookmarkStart w:id="79" w:name="_Hlk180520372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Б. Г. Нестерову</w:t>
      </w:r>
      <w:bookmarkEnd w:id="78"/>
      <w:bookmarkEnd w:id="79"/>
      <w:r w:rsidRPr="00E369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исследования стадии перерождения леса (по Н.С. Казанской), методика оценки рекреационной дигрессии лесных сообществ по пятибалльной шкале (по Е.Г. Мозолевской).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ценность работы: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исследования могут послужить основой для составления рекомендаций по регулировке нагрузки на лес. </w:t>
      </w:r>
    </w:p>
    <w:p w:rsidR="009C165A" w:rsidRPr="008C78D3" w:rsidRDefault="009C165A" w:rsidP="008C78D3">
      <w:bookmarkStart w:id="80" w:name="_Toc180688896"/>
    </w:p>
    <w:p w:rsidR="009C165A" w:rsidRPr="00983FFB" w:rsidRDefault="009C165A" w:rsidP="008C78D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Методика исследования</w:t>
      </w:r>
      <w:bookmarkStart w:id="81" w:name="_Toc180688897"/>
      <w:bookmarkEnd w:id="80"/>
    </w:p>
    <w:p w:rsidR="009C165A" w:rsidRPr="00E369AD" w:rsidRDefault="009C165A" w:rsidP="008C78D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1.1 Визуальная оценка</w:t>
      </w:r>
      <w:bookmarkEnd w:id="81"/>
    </w:p>
    <w:p w:rsidR="009C165A" w:rsidRPr="00E369AD" w:rsidRDefault="009C165A" w:rsidP="00983FFB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исследования были заложены 2 пробные площадки размером 20 Х 20 м в начале экологического маршрута Тропы здоровья. Данные участки испытывают высокую рекреационную нагрузку и на них ежегодно проводятся турслёты, соревнования по спортивному туризму. Исследования проводили в октябре 2024 г. Визуально оценили состояние растительности, определили основные повреждения (таблица 1).</w:t>
      </w:r>
    </w:p>
    <w:p w:rsidR="009C165A" w:rsidRPr="00E369AD" w:rsidRDefault="009C165A" w:rsidP="00983FFB">
      <w:pPr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Таблица 1</w:t>
      </w:r>
    </w:p>
    <w:p w:rsidR="009C165A" w:rsidRPr="00E369AD" w:rsidRDefault="009C165A" w:rsidP="00983FF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Следы негативного влияния рекреационной нагрузки на пробных площадках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1869"/>
        <w:gridCol w:w="1266"/>
        <w:gridCol w:w="1265"/>
        <w:gridCol w:w="1265"/>
        <w:gridCol w:w="1267"/>
        <w:gridCol w:w="1267"/>
        <w:gridCol w:w="1266"/>
      </w:tblGrid>
      <w:tr w:rsidR="009C165A" w:rsidRPr="00E369AD" w:rsidTr="009C165A">
        <w:tc>
          <w:tcPr>
            <w:tcW w:w="675" w:type="dxa"/>
            <w:vMerge w:val="restart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Следы </w:t>
            </w:r>
          </w:p>
        </w:tc>
        <w:tc>
          <w:tcPr>
            <w:tcW w:w="2546" w:type="dxa"/>
            <w:gridSpan w:val="2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Ель</w:t>
            </w:r>
          </w:p>
        </w:tc>
        <w:tc>
          <w:tcPr>
            <w:tcW w:w="2548" w:type="dxa"/>
            <w:gridSpan w:val="2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Пихта</w:t>
            </w:r>
          </w:p>
        </w:tc>
      </w:tr>
      <w:tr w:rsidR="009C165A" w:rsidRPr="00E369AD" w:rsidTr="009C165A">
        <w:tc>
          <w:tcPr>
            <w:tcW w:w="675" w:type="dxa"/>
            <w:vMerge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C165A" w:rsidRPr="00E369AD" w:rsidTr="009C165A">
        <w:tc>
          <w:tcPr>
            <w:tcW w:w="6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Смолотечение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165A" w:rsidRPr="00E369AD" w:rsidTr="009C165A">
        <w:tc>
          <w:tcPr>
            <w:tcW w:w="6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Следы от ножа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65A" w:rsidRPr="00E369AD" w:rsidTr="009C165A">
        <w:tc>
          <w:tcPr>
            <w:tcW w:w="6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Сухобокость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65A" w:rsidRPr="00E369AD" w:rsidTr="009C165A">
        <w:tc>
          <w:tcPr>
            <w:tcW w:w="6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Хермес жёлтый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65A" w:rsidRPr="00E369AD" w:rsidTr="009C165A">
        <w:tc>
          <w:tcPr>
            <w:tcW w:w="6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Стволовые вредители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65A" w:rsidRPr="00E369AD" w:rsidTr="009C165A">
        <w:tc>
          <w:tcPr>
            <w:tcW w:w="6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Дупла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65A" w:rsidRPr="00E369AD" w:rsidTr="009C165A">
        <w:tc>
          <w:tcPr>
            <w:tcW w:w="6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точки роста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65A" w:rsidRPr="00E369AD" w:rsidTr="009C165A">
        <w:tc>
          <w:tcPr>
            <w:tcW w:w="6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Нарост 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C165A" w:rsidRPr="008C78D3" w:rsidRDefault="009C165A" w:rsidP="00983FFB">
      <w:bookmarkStart w:id="82" w:name="_Toc180688898"/>
    </w:p>
    <w:p w:rsidR="009C165A" w:rsidRPr="00E369AD" w:rsidRDefault="009C165A" w:rsidP="00983F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1.2 Методика оценки жизненной устойчивости деревьев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Б. Г. Нестерову</w:t>
      </w:r>
      <w:bookmarkEnd w:id="82"/>
    </w:p>
    <w:p w:rsidR="009C165A" w:rsidRPr="00E369AD" w:rsidRDefault="009C165A" w:rsidP="00E369AD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_Hlk180520674"/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Оценку жизненной устойчивости деревьев проводили по методике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Б. Г. Нестерова (Приложение 1). Результаты заносили в сводные таблицы 1, 2.</w:t>
      </w:r>
    </w:p>
    <w:p w:rsidR="009C165A" w:rsidRPr="00E369AD" w:rsidRDefault="009C165A" w:rsidP="00E369AD">
      <w:pPr>
        <w:spacing w:after="0" w:line="276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_Hlk180521203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9C165A" w:rsidRPr="00E369AD" w:rsidRDefault="009C165A" w:rsidP="00983FFB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Жизненная устойчивость деревьев на пробной площадке № 1 </w:t>
      </w:r>
    </w:p>
    <w:tbl>
      <w:tblPr>
        <w:tblpPr w:leftFromText="180" w:rightFromText="180" w:vertAnchor="text" w:horzAnchor="margin" w:tblpX="108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631"/>
        <w:gridCol w:w="1360"/>
        <w:gridCol w:w="1361"/>
        <w:gridCol w:w="1361"/>
        <w:gridCol w:w="1361"/>
        <w:gridCol w:w="1361"/>
      </w:tblGrid>
      <w:tr w:rsidR="009C165A" w:rsidRPr="00E369AD" w:rsidTr="009C165A">
        <w:tc>
          <w:tcPr>
            <w:tcW w:w="596" w:type="dxa"/>
            <w:vMerge w:val="restart"/>
            <w:shd w:val="clear" w:color="auto" w:fill="auto"/>
          </w:tcPr>
          <w:bookmarkEnd w:id="84"/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31" w:type="dxa"/>
            <w:vMerge w:val="restart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6804" w:type="dxa"/>
            <w:gridSpan w:val="5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устойчивости</w:t>
            </w:r>
          </w:p>
        </w:tc>
      </w:tr>
      <w:tr w:rsidR="009C165A" w:rsidRPr="00E369AD" w:rsidTr="009C165A">
        <w:tc>
          <w:tcPr>
            <w:tcW w:w="596" w:type="dxa"/>
            <w:vMerge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vMerge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C165A" w:rsidRPr="00E369AD" w:rsidTr="009C165A">
        <w:tc>
          <w:tcPr>
            <w:tcW w:w="59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1360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65A" w:rsidRPr="00E369AD" w:rsidTr="009C165A">
        <w:tc>
          <w:tcPr>
            <w:tcW w:w="59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</w:t>
            </w:r>
          </w:p>
        </w:tc>
        <w:tc>
          <w:tcPr>
            <w:tcW w:w="1360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65A" w:rsidRPr="00E369AD" w:rsidTr="009C165A">
        <w:tc>
          <w:tcPr>
            <w:tcW w:w="59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Осина  </w:t>
            </w:r>
          </w:p>
        </w:tc>
        <w:tc>
          <w:tcPr>
            <w:tcW w:w="1360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65A" w:rsidRPr="00E369AD" w:rsidTr="009C165A">
        <w:tc>
          <w:tcPr>
            <w:tcW w:w="59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165A" w:rsidRPr="00E369AD" w:rsidRDefault="009C165A" w:rsidP="00983FFB">
      <w:pPr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9C165A" w:rsidRPr="00E369AD" w:rsidRDefault="009C165A" w:rsidP="00983FFB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Жизненная устойчивость деревьев на пробной площадке № 2</w:t>
      </w:r>
    </w:p>
    <w:tbl>
      <w:tblPr>
        <w:tblpPr w:leftFromText="180" w:rightFromText="180" w:vertAnchor="text" w:horzAnchor="margin" w:tblpX="108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631"/>
        <w:gridCol w:w="1417"/>
        <w:gridCol w:w="1276"/>
        <w:gridCol w:w="1418"/>
        <w:gridCol w:w="1275"/>
        <w:gridCol w:w="1418"/>
      </w:tblGrid>
      <w:tr w:rsidR="009C165A" w:rsidRPr="00E369AD" w:rsidTr="009C165A">
        <w:tc>
          <w:tcPr>
            <w:tcW w:w="596" w:type="dxa"/>
            <w:vMerge w:val="restart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31" w:type="dxa"/>
            <w:vMerge w:val="restart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6804" w:type="dxa"/>
            <w:gridSpan w:val="5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устойчивости</w:t>
            </w:r>
          </w:p>
        </w:tc>
      </w:tr>
      <w:tr w:rsidR="009C165A" w:rsidRPr="00E369AD" w:rsidTr="009C165A">
        <w:tc>
          <w:tcPr>
            <w:tcW w:w="596" w:type="dxa"/>
            <w:vMerge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vMerge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C165A" w:rsidRPr="00E369AD" w:rsidTr="009C165A">
        <w:tc>
          <w:tcPr>
            <w:tcW w:w="59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1417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165A" w:rsidRPr="00E369AD" w:rsidTr="009C165A">
        <w:tc>
          <w:tcPr>
            <w:tcW w:w="59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</w:t>
            </w:r>
          </w:p>
        </w:tc>
        <w:tc>
          <w:tcPr>
            <w:tcW w:w="1417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C165A" w:rsidRPr="00E369AD" w:rsidTr="009C165A">
        <w:tc>
          <w:tcPr>
            <w:tcW w:w="59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Пихта </w:t>
            </w:r>
          </w:p>
        </w:tc>
        <w:tc>
          <w:tcPr>
            <w:tcW w:w="1417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C165A" w:rsidRPr="00E369AD" w:rsidRDefault="009C165A" w:rsidP="00983FFB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65A" w:rsidRPr="00E369AD" w:rsidRDefault="009C165A" w:rsidP="00983FF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5" w:name="_Toc180688899"/>
      <w:bookmarkStart w:id="86" w:name="_Hlk180521506"/>
      <w:bookmarkEnd w:id="83"/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 Методика определения </w:t>
      </w:r>
      <w:bookmarkStart w:id="87" w:name="_Hlk180521846"/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рекреационной дигрессии </w:t>
      </w:r>
      <w:bookmarkEnd w:id="87"/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пятибалльной шкале</w:t>
      </w:r>
      <w:bookmarkEnd w:id="85"/>
    </w:p>
    <w:p w:rsidR="009C165A" w:rsidRPr="00E369AD" w:rsidRDefault="009C165A" w:rsidP="00983FF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8" w:name="_Hlk180521623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Н. С. Казанская выделила и описала пять стадий рекреационной дигрессии</w:t>
      </w:r>
      <w:bookmarkEnd w:id="88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2)</w:t>
      </w: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E369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Оценка рекреационной дигрессии лесных сообществ по Е. Г. Мозолевской предполагает определение стадий дигрессии на основе количественных и качественных показателей состояния отдельных компонентов лесного массива (Приложение 3).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заносили в сводную таблицу 4.</w:t>
      </w:r>
    </w:p>
    <w:p w:rsidR="009C165A" w:rsidRPr="00E369AD" w:rsidRDefault="009C165A" w:rsidP="00983FFB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9C165A" w:rsidRPr="00E369AD" w:rsidRDefault="009C165A" w:rsidP="00983FF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Стадия рекреационной дигрессии на пробных площадках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4413"/>
        <w:gridCol w:w="4413"/>
      </w:tblGrid>
      <w:tr w:rsidR="009C165A" w:rsidRPr="00E369AD" w:rsidTr="009C165A">
        <w:tc>
          <w:tcPr>
            <w:tcW w:w="110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Пробная площадка</w:t>
            </w:r>
          </w:p>
        </w:tc>
        <w:tc>
          <w:tcPr>
            <w:tcW w:w="454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Стадия рекреационной дигрессии по Н. С. Казанской</w:t>
            </w:r>
          </w:p>
        </w:tc>
        <w:tc>
          <w:tcPr>
            <w:tcW w:w="454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Стадия рекреационной дигрессии по </w:t>
            </w:r>
            <w:r w:rsidRPr="00E369A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Е. Г. Мозолевской</w:t>
            </w:r>
          </w:p>
        </w:tc>
      </w:tr>
      <w:tr w:rsidR="009C165A" w:rsidRPr="00E369AD" w:rsidTr="009C165A">
        <w:tc>
          <w:tcPr>
            <w:tcW w:w="110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165A" w:rsidRPr="00E369AD" w:rsidTr="009C165A">
        <w:tc>
          <w:tcPr>
            <w:tcW w:w="1101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3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shd w:val="clear" w:color="auto" w:fill="auto"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C165A" w:rsidRPr="008C78D3" w:rsidRDefault="009C165A" w:rsidP="00983FFB">
      <w:bookmarkStart w:id="89" w:name="_Toc180688900"/>
      <w:bookmarkEnd w:id="86"/>
    </w:p>
    <w:p w:rsidR="009C165A" w:rsidRPr="00E369AD" w:rsidRDefault="009C165A" w:rsidP="00983FF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исследования. Выводы</w:t>
      </w:r>
      <w:bookmarkEnd w:id="89"/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первичной оценки состояния леса на пробных площадках провели исследование с элементами геоботанического описания. </w:t>
      </w:r>
      <w:bookmarkStart w:id="90" w:name="_Hlk180582407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пробной площадке № 1 формула древостоя 7С3Е+Ос. Преобладает сосна обыкновенная (Pinussylvestris). Сомкнутость крон 50%. Подрост имеет формулу 9П1Е. Происхождение семенное, характер размещения групповой и степень сомкнутости 30 %. В подлеске преобладает рябина обыкновенная (</w:t>
      </w:r>
      <w:r w:rsidRPr="00E369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Sorbusaucuparia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). Травяно – кустарничковый ярус представлен черникой обыкновенной (Vaccíniummyrtíllus). Растительная ассоциация: сосняк – черничник.</w:t>
      </w:r>
      <w:bookmarkEnd w:id="90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пробной площадке № 2 формула древостоя 9Е1С+П. Преобладает ель европейская (Piceaabies). Сомкнутость крон 60%. Подрост имеет формулу 9П1Е+С. Происхождение семенное, характер размещения групповой и степень сомкнутости 40 %. В подлеске преобладает малина обыкновенная (</w:t>
      </w: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Rubus idaeus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Травяно – кустарничковый ярус представлен кислицой обыкновенной (Oxalisacetosella). Растительная ассоциация: </w:t>
      </w:r>
      <w:bookmarkStart w:id="91" w:name="_Hlk180597296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ельник – кисличник.</w:t>
      </w:r>
    </w:p>
    <w:bookmarkEnd w:id="91"/>
    <w:p w:rsidR="009C165A" w:rsidRPr="00E369AD" w:rsidRDefault="009C165A" w:rsidP="00983F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пробных площадках визуально изучили состояние всех ярусов леса по внешним признакам. Результаты занесли в сводную таблицу 5.</w:t>
      </w:r>
    </w:p>
    <w:p w:rsidR="009C165A" w:rsidRPr="00E369AD" w:rsidRDefault="009C165A" w:rsidP="00983FF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9C165A" w:rsidRPr="00E369AD" w:rsidRDefault="009C165A" w:rsidP="00983FF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Сравнительный анализ пробных площадок</w:t>
      </w:r>
    </w:p>
    <w:p w:rsidR="009C165A" w:rsidRPr="00E369AD" w:rsidRDefault="009C165A" w:rsidP="00983FF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050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209"/>
        <w:gridCol w:w="1175"/>
        <w:gridCol w:w="1953"/>
        <w:gridCol w:w="1972"/>
        <w:gridCol w:w="1276"/>
        <w:gridCol w:w="1749"/>
      </w:tblGrid>
      <w:tr w:rsidR="009C165A" w:rsidRPr="00E369AD" w:rsidTr="009C165A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Площадка</w:t>
            </w:r>
          </w:p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Состояние древесно</w:t>
            </w: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 xml:space="preserve">го яруса </w:t>
            </w: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Состояние подрост</w:t>
            </w: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а и подлеска</w:t>
            </w:r>
          </w:p>
        </w:tc>
        <w:tc>
          <w:tcPr>
            <w:tcW w:w="1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Состояние травяно-кустарничково</w:t>
            </w: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го яруса</w:t>
            </w: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Состояние подстилки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Доля тропинок, %</w:t>
            </w:r>
          </w:p>
        </w:tc>
        <w:tc>
          <w:tcPr>
            <w:tcW w:w="1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Стадия рекреационной</w:t>
            </w:r>
          </w:p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дегрессии</w:t>
            </w:r>
          </w:p>
        </w:tc>
      </w:tr>
      <w:tr w:rsidR="009C165A" w:rsidRPr="00E369AD" w:rsidTr="009C165A">
        <w:trPr>
          <w:trHeight w:val="535"/>
        </w:trPr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1. сосняк -черничник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угнетённое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угнетённое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удовлетворительное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удовлетворительное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9C165A" w:rsidRPr="00E369AD" w:rsidTr="009C165A">
        <w:trPr>
          <w:trHeight w:val="583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 ельник-кисличник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угнетённое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угнетённое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угнетённое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удовлетворительное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65A" w:rsidRPr="00E369AD" w:rsidRDefault="009C165A" w:rsidP="00983F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</w:tbl>
    <w:p w:rsidR="009C165A" w:rsidRPr="00E369AD" w:rsidRDefault="009C165A" w:rsidP="00983FF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983F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 из таблицы 5, состояние 3 лесных ярусов в ельнике – кисличнике угнетённое и только подстилка находится в удовлетворительном состояние. Доля тропинок больше, чем на пробной площадке 1 (10 %). Поэтому стадия рекреационной дегрессии равна 3. Лес находится в угнетённом состояние. В отличие от ельника только 2 яруса сосняка – черничника в угнетённом состояние. Доля тропинок также меньше и составляет 5 %. Данный тип леса пострадал меньше – 2 стадия дегрессии.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усиления рекреационной нагрузки лесные фитоценозы проходит следующие этапы дигрессии: 1) малонарушенный; 2) нарушенный; 3) сильно нарушенный; 4) деградированный. Граница устойчивости фитоценозов (их способность к восстановлению) пролегает между второй и третьей стадиями дигрессии. Таким образом согласно результатам наших исследований, сосняк – черничник и ельник – кисличник является относится к нарушенным фитоценозам. Их способность к восстановлению находится под угрозой. Нагрузка на данные участки увеличивается в связи с ростом отдыхающих на Тропе здоровья. Так как в результате благоустройства данного лесопарка в рамках городского проекта увеличилось доступность для горожан к отдыху на природе. Увеличилась привлекательность лесопарка.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этапом была оценка жизненной устойчивости деревьев и определение основных повреждений.</w:t>
      </w: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_Hlk180599705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1</w:t>
      </w:r>
    </w:p>
    <w:p w:rsidR="009C165A" w:rsidRPr="00E369AD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Жизненная устойчивость деревьев на пробной площадке № 1</w:t>
      </w:r>
    </w:p>
    <w:p w:rsidR="009C165A" w:rsidRPr="00E369AD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_Hlk180599810"/>
      <w:bookmarkEnd w:id="92"/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9081" cy="1742536"/>
            <wp:effectExtent l="0" t="0" r="0" b="0"/>
            <wp:docPr id="28" name="Диаграмм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bookmarkEnd w:id="93"/>
    </w:p>
    <w:p w:rsidR="00983FFB" w:rsidRDefault="00983FFB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Диаграмма 2</w:t>
      </w:r>
    </w:p>
    <w:p w:rsidR="009C165A" w:rsidRPr="00E369AD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Жизненная устойчивость деревьев на пробной площадке № 2</w:t>
      </w:r>
    </w:p>
    <w:p w:rsidR="009C165A" w:rsidRPr="00E369AD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2543" cy="1890492"/>
            <wp:effectExtent l="0" t="0" r="0" b="0"/>
            <wp:docPr id="27" name="Диаграмма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результаты обследования, обратили внимание на отсутствие здоровых деревьев на всех исследуемых участках. На пробной площадке № 1 преобладают деревья 3 класса устойчивости. Сосна и ель одинаково негативно относятся к рекреационной нагрузке (3 и 4 класс устойчивости). А вот осина более устойчива и к 2 классу относятся все обследуемые деревья (100 %). На площадке № 2 сильно страдают ель и пихта (преобладает 4 класс). На данном участке негативное воздействие возрастает и доказательством служит наличии у всех пород 5 класс устойчивости. Также на данном участке выявлены усыхающие деревья (3 ели).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определением устойчивости деревьев фиксировали основные типы повреждений, наличие насекомых – вредителей и болезней. </w:t>
      </w: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_Hlk180681312"/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3</w:t>
      </w:r>
    </w:p>
    <w:p w:rsidR="009C165A" w:rsidRPr="00E369AD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Негативное воздействие на деревья (пробная площадка № 1)</w:t>
      </w:r>
    </w:p>
    <w:bookmarkEnd w:id="94"/>
    <w:p w:rsidR="009C165A" w:rsidRPr="00E369AD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3539" cy="2173856"/>
            <wp:effectExtent l="0" t="0" r="0" b="0"/>
            <wp:docPr id="26" name="Диаграмм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диаграммы 3, на пробной площадке № 1 выявлено всего 5 следов негативного воздействия. У ели преобладает смолотечение (43 %) и стволовые вредители (28 %). У сосны в равной степени преобладают сухобокость и стволовые вредители (17%). Наблюдаются у отдельных экземпляров деревьев нарушение точки роста и наросты. 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диаграммы 4, на пробной площадке № 2 негативное воздействие выше и следов его влияния также больше. У всех пород деревьев наблюдается сильное смолотечение. У ели на первом месте повреждения насекомыми – вредителями: стволовыми (48 %) и хермесом жёлтым (24 %). Были обнаружены сильные повреждения стволов ели – дупла. Деревья имеют раздвоение ствола в связи с нарушением точки роста. Соседство данного участка с излюбленным местом для пикников привело к появлению повреждений ножом и топором. </w:t>
      </w: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Диаграмма 4</w:t>
      </w:r>
    </w:p>
    <w:p w:rsidR="009C165A" w:rsidRPr="00E369AD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Негативное воздействие на деревья (пробная площадка № 2)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tabs>
          <w:tab w:val="left" w:pos="14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93728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-175260</wp:posOffset>
            </wp:positionV>
            <wp:extent cx="6000115" cy="3825240"/>
            <wp:effectExtent l="3810" t="0" r="0" b="5715"/>
            <wp:wrapSquare wrapText="right"/>
            <wp:docPr id="37" name="Диаграмма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следы подтвердили сильное влияние рекреационной нагрузки на лес. </w:t>
      </w: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Например, раздвоение верхушки происходит в результате нарушения точки роста. Можно предположить, что макушка была сломана или срезана.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Смолотечение обычно наблюдается при поражении деревьев грибами (рак - Серянка и др.), повреждении насекомыми (короеды и др.), ранении, ожоге, неблагоприятных условиях роста и т. д. Смола защищает деревья от неблагоприятных воздействий. Ослабленные деревья имеют слабый иммунитет и плохо противостоят болезням и насекомым – вредителям. А также к сильному поражению ствола: сухобокость, дупла, появление наростов и др.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визуальном обследование отметили наличие выступающих корней в следствие уплотнения почвы. Захламлённость леса валежником, буреломом и сухостоем. Отметили сильную разреженность кроны деревьев. И не только у светолюбивой сосны, но даже у теневыносливой ели. Ветви сохранились на 2/3 от высоты ствола. Крона ажурная.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Гипотеза частично подтвердилась. Нами было отмечено, что ель и пихта больше страдают от негативного воздействия. В результате проведенного исследования, мы пришли к следующим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выводам: </w:t>
      </w:r>
    </w:p>
    <w:p w:rsidR="009C165A" w:rsidRPr="00E369AD" w:rsidRDefault="009C165A" w:rsidP="00983FFB">
      <w:pPr>
        <w:pStyle w:val="a6"/>
        <w:numPr>
          <w:ilvl w:val="0"/>
          <w:numId w:val="34"/>
        </w:numPr>
        <w:tabs>
          <w:tab w:val="left" w:pos="15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9F0"/>
        </w:rPr>
      </w:pPr>
      <w:r w:rsidRPr="00E369AD">
        <w:rPr>
          <w:rFonts w:ascii="Times New Roman" w:eastAsia="Times New Roman" w:hAnsi="Times New Roman" w:cs="Times New Roman"/>
          <w:sz w:val="24"/>
          <w:szCs w:val="24"/>
        </w:rPr>
        <w:t xml:space="preserve">На всех исследуемых участках 2 стадия дигрессии и фитоценозы относятся к группе малонарушенных. </w:t>
      </w:r>
    </w:p>
    <w:p w:rsidR="009C165A" w:rsidRPr="00E369AD" w:rsidRDefault="009C165A" w:rsidP="00983FFB">
      <w:pPr>
        <w:pStyle w:val="a6"/>
        <w:numPr>
          <w:ilvl w:val="0"/>
          <w:numId w:val="34"/>
        </w:numPr>
        <w:tabs>
          <w:tab w:val="left" w:pos="15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9F0"/>
        </w:rPr>
      </w:pPr>
      <w:r w:rsidRPr="00E369AD">
        <w:rPr>
          <w:rFonts w:ascii="Times New Roman" w:eastAsia="Times New Roman" w:hAnsi="Times New Roman" w:cs="Times New Roman"/>
          <w:sz w:val="24"/>
          <w:szCs w:val="24"/>
        </w:rPr>
        <w:t>На всех пробных площадках отсутствуют здоровые деревья. В сосняке преобладают деревья 3 класса жизненной устойчивости. В ельнике преобладают деревья 4 класса и появляется 5 класс, что показывает сильное рекреационное воздействие на данный фитоценоз.</w:t>
      </w:r>
    </w:p>
    <w:p w:rsidR="009C165A" w:rsidRPr="00E369AD" w:rsidRDefault="009C165A" w:rsidP="00983FFB">
      <w:pPr>
        <w:pStyle w:val="a6"/>
        <w:numPr>
          <w:ilvl w:val="0"/>
          <w:numId w:val="34"/>
        </w:numPr>
        <w:tabs>
          <w:tab w:val="left" w:pos="15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sz w:val="24"/>
          <w:szCs w:val="24"/>
        </w:rPr>
        <w:t xml:space="preserve">Рекреационное воздействие на данный участок Тропы здоровья высокий так, как является излюбленным местом для отдыха горожан и проведения массовых </w:t>
      </w:r>
      <w:r w:rsidRPr="00E369AD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мероприятий. Что приводит к ослаблению деревьев, уплотнению почвы, механическим повреждениям растений и нарушениям условий жизни.</w:t>
      </w:r>
    </w:p>
    <w:p w:rsidR="009C165A" w:rsidRPr="00E369AD" w:rsidRDefault="009C165A" w:rsidP="00983FFB">
      <w:pPr>
        <w:pStyle w:val="a6"/>
        <w:numPr>
          <w:ilvl w:val="0"/>
          <w:numId w:val="34"/>
        </w:numPr>
        <w:tabs>
          <w:tab w:val="left" w:pos="15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sz w:val="24"/>
          <w:szCs w:val="24"/>
        </w:rPr>
        <w:t>Сравнительный анализ показал, что в первую очередь страдают ель и пихта. А сосна более устойчива.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год планируем продолжить работу на других участках Тропы здоровья, чтобы уточнить зависит ли устойчивость к рекреационной нагрузке от породы деревьев.</w:t>
      </w:r>
    </w:p>
    <w:p w:rsidR="009C165A" w:rsidRPr="008C78D3" w:rsidRDefault="009C165A" w:rsidP="008C78D3">
      <w:bookmarkStart w:id="95" w:name="_Toc180688901"/>
    </w:p>
    <w:p w:rsidR="009C165A" w:rsidRPr="00E369AD" w:rsidRDefault="009C165A" w:rsidP="00983FF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информации</w:t>
      </w:r>
      <w:bookmarkEnd w:id="95"/>
    </w:p>
    <w:p w:rsidR="009C165A" w:rsidRPr="00E369AD" w:rsidRDefault="009C165A" w:rsidP="00983FFB">
      <w:pPr>
        <w:pStyle w:val="a6"/>
        <w:numPr>
          <w:ilvl w:val="0"/>
          <w:numId w:val="35"/>
        </w:numPr>
        <w:tabs>
          <w:tab w:val="left" w:pos="1701"/>
        </w:tabs>
        <w:spacing w:after="0"/>
        <w:ind w:left="8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Методы геоботанических исследований (сост. А. С. Боголюбов) – М.: Экосистема, 1996.</w:t>
      </w:r>
    </w:p>
    <w:p w:rsidR="009C165A" w:rsidRPr="00E369AD" w:rsidRDefault="009C165A" w:rsidP="00983FFB">
      <w:pPr>
        <w:pStyle w:val="a6"/>
        <w:numPr>
          <w:ilvl w:val="0"/>
          <w:numId w:val="35"/>
        </w:numPr>
        <w:tabs>
          <w:tab w:val="left" w:pos="1701"/>
        </w:tabs>
        <w:spacing w:after="0"/>
        <w:ind w:left="8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Лесная рекреация. [Электронный ресурс]. – Режим доступа: https://studme.org/330853/agropromyshlennost/lesnaya_rekreatsiya</w:t>
      </w:r>
    </w:p>
    <w:p w:rsidR="009C165A" w:rsidRPr="00E369AD" w:rsidRDefault="009C165A" w:rsidP="00983FFB">
      <w:pPr>
        <w:pStyle w:val="a6"/>
        <w:numPr>
          <w:ilvl w:val="0"/>
          <w:numId w:val="35"/>
        </w:numPr>
        <w:tabs>
          <w:tab w:val="left" w:pos="1701"/>
        </w:tabs>
        <w:spacing w:after="0"/>
        <w:ind w:left="8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Понятия и стадии рекреационной дигрессии и её методы. 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[Электронный ресурс]. – Режим доступа: </w:t>
      </w:r>
      <w:r w:rsidRPr="00E369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https://ped-kopilka.ru/blogs/blog57553/ponjatija-i-stadi-rekreacionoi-digresi-i-e-mehanizma.html.</w:t>
      </w:r>
    </w:p>
    <w:p w:rsidR="009C165A" w:rsidRPr="00E369AD" w:rsidRDefault="009C165A" w:rsidP="00983FFB">
      <w:pPr>
        <w:pStyle w:val="a6"/>
        <w:numPr>
          <w:ilvl w:val="0"/>
          <w:numId w:val="35"/>
        </w:numPr>
        <w:tabs>
          <w:tab w:val="left" w:pos="1701"/>
        </w:tabs>
        <w:spacing w:after="0"/>
        <w:ind w:left="8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Войтенко Наталья Оценка рекреационной нагрузки на береговую зону озера Уткуль. </w:t>
      </w:r>
      <w:r w:rsidRPr="00E369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[Электронный ресурс]. – Режим https://infourok.ru/issledovatelskaya-rabota-po-ekologii-2221513.html.</w:t>
      </w: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983F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6" w:name="_Toc180688902"/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  <w:bookmarkEnd w:id="96"/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C165A" w:rsidRPr="00E369AD" w:rsidRDefault="009C165A" w:rsidP="00E369AD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жизненной устойчивости деревьев по методике </w:t>
      </w: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Г. Нестерову</w:t>
      </w:r>
    </w:p>
    <w:p w:rsidR="009C165A" w:rsidRPr="00E369AD" w:rsidRDefault="009C165A" w:rsidP="00E369AD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Первый класс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устойчивости (I): деревья совершенно здоровые, с признаками хорошего роста и развития.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Второй класс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устойчивости (II): деревья с несколько замедленным приростом в высоте, с единичными сухими сучьями в кроне и незначительными (по 10 – 15 см) наружными повреждениями ствола, без образования гнилей.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Третий класс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устойчивости (III): деревья явно ослабленные, с изреженной кроной, укороченными побегами, бледной окраской хвои у хвойных, с наличием дупел и стволовых гнилей, морозобойных трещин площадью свыше 150 см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прекратившимся или слабым приростом по высоте, со значительным количеством сухих сучьев (до 1/3 высоты) или суховершинностью.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Четвертый класс 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устойчивости (IV): деревья усыхающие, с наличием сильно распространившихся стволовых гнилей, плодовых тел на стволах, в кроне до 2/3 сухих ветвей, с большими дуплами и сухими вершинами.</w:t>
      </w:r>
    </w:p>
    <w:p w:rsidR="009C165A" w:rsidRPr="00E369AD" w:rsidRDefault="009C165A" w:rsidP="00E369AD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Пятый класс </w:t>
      </w:r>
      <w:r w:rsidRPr="00E36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устойчивости (V): деревья усохшие или со слабыми признаками жизнеспособности, полностью пораженные стволовыми гнилями и стволовыми вредителями.</w:t>
      </w: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рекреационной дигрессии по Н. С. Казанская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Первая стадия. Характеризуется ненарушенной подстилкой и полным набором характерных для данного типа леса травянистых видов, многочисленным разновозрастным подростом. 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Вторая стадия. Тропинки занимают менее 5% площади. Начинается вытаптывание подстилки и проникновение опушечных видов под полог леса. 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Третья стадия. Тропы занимают 10–15% площади. Мощность подстилки уменьшается, увеличивается освещённость, изреживается верхний полог леса, подрост и подлесок, внедряются луговые и сорные виды. Почти нет всходов ценозообразующих пород. 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Четвёртая стадия. Тропиночная сеть занимает 15–20% площади. Образуется своеобразная структура, заключающаяся в чередовании подроста и подлеска, отграниченных полянами и тропинками. На полянах разрушается подстилка, разрастаются луговые травы, происходит задернение почвы. 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Пятая стадия. Полное отсутствие подстилки и подроста, отдельные экземпляры на вытоптанной площади, сорные и однолетние виды трав. </w:t>
      </w:r>
    </w:p>
    <w:p w:rsidR="009C165A" w:rsidRPr="00E369AD" w:rsidRDefault="009C165A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стадий учитывалась доля вытоптанной площади и некоторые характеристики растительного покрова и подстилки.</w:t>
      </w: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8A1B2C" w:rsidRPr="00E369AD" w:rsidRDefault="008A1B2C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65A" w:rsidRPr="00E369AD" w:rsidRDefault="009C165A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</w:t>
      </w:r>
      <w:bookmarkStart w:id="97" w:name="_Hlk180523031"/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рекреационной дигрессии лесных сообществ по Е.Г. Мозолевской.</w:t>
      </w:r>
    </w:p>
    <w:bookmarkEnd w:id="97"/>
    <w:p w:rsidR="009C165A" w:rsidRPr="00E369AD" w:rsidRDefault="009C165A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стадия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Изменение лесной среды не наблюдается. Подрост, подлесок и напочвенный покров не нарушены и являются характерными для данного типа леса. Проективное покрытие мхов составляет 30–40%, травостоя из лесных видов — 20–30%. Древостой совершенно здоров с признаками хорошего роста и развития. </w:t>
      </w:r>
    </w:p>
    <w:p w:rsidR="009C165A" w:rsidRPr="00E369AD" w:rsidRDefault="009C165A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стадия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Изменение лесной среды незначительно. Проективное покрытие мохового покрова уменьшается до 20%, травяного покрова увеличивается до 50%. Появляются в травяном покрове луговые травы (5–10%), не характерные данному типу леса. В подросте и подлеске повреждённые и усыхающие экземпляры составляют 5–20%. В древостое больные деревья составляют не более 20% от их общего количества. </w:t>
      </w:r>
    </w:p>
    <w:p w:rsidR="009C165A" w:rsidRPr="00E369AD" w:rsidRDefault="009C165A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Третья стадия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Изменения лесной среды средней степени. Мхи встречаются только около стволов деревьев (5–10%). Проективное покрытие травостоя 80–90%, из них 10–20% луговые травы. Подрост и подлесок средней густоты. Усыхающих и повреждённых экземпляров до 50%. В древостое больных и усыхающих деревьев от 20 до 50%.</w:t>
      </w:r>
    </w:p>
    <w:p w:rsidR="009C165A" w:rsidRPr="00E369AD" w:rsidRDefault="009C165A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Четвёртая стадия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Изменение лесной среды сильной степени. Мхи отсутствуют. Проективное покрытие травяного покрова составляет 40%, из них 50% луговые травы. В древостое от 50 до 70% больных и усыхающих деревьев. Подрост и подлесок редкий, сильно повреждённый или отсутствует. </w:t>
      </w:r>
    </w:p>
    <w:p w:rsidR="009C165A" w:rsidRPr="00E369AD" w:rsidRDefault="009C165A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Пятая стадия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Лесная среда деградирована. Моховой покров отсутствует. Травяной покров занимает не более 10% площади участка, причём состоит он почти полностью из злаков (80%). Подрост и подлесок отсутствуют. Древостой изрежен, больные и усыхающие д</w:t>
      </w:r>
      <w:r w:rsidR="008A1B2C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еревья составляют 70% и более. </w:t>
      </w:r>
    </w:p>
    <w:p w:rsidR="009C165A" w:rsidRPr="00E369AD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FFB" w:rsidRDefault="00983FFB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C165A" w:rsidRPr="00E369AD" w:rsidRDefault="009C165A" w:rsidP="00E369AD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9C165A" w:rsidRDefault="009C165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Фотографии, сделанные во время практики</w:t>
      </w:r>
    </w:p>
    <w:p w:rsidR="00F04903" w:rsidRPr="00E369AD" w:rsidRDefault="00F04903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97824" behindDoc="1" locked="0" layoutInCell="0" allowOverlap="0">
            <wp:simplePos x="0" y="0"/>
            <wp:positionH relativeFrom="column">
              <wp:posOffset>3255645</wp:posOffset>
            </wp:positionH>
            <wp:positionV relativeFrom="paragraph">
              <wp:posOffset>72390</wp:posOffset>
            </wp:positionV>
            <wp:extent cx="2491740" cy="3011805"/>
            <wp:effectExtent l="0" t="0" r="3810" b="0"/>
            <wp:wrapTight wrapText="bothSides">
              <wp:wrapPolygon edited="0">
                <wp:start x="0" y="0"/>
                <wp:lineTo x="0" y="21450"/>
                <wp:lineTo x="21468" y="21450"/>
                <wp:lineTo x="21468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95776" behindDoc="1" locked="0" layoutInCell="0" allowOverlap="0">
            <wp:simplePos x="0" y="0"/>
            <wp:positionH relativeFrom="column">
              <wp:posOffset>3810</wp:posOffset>
            </wp:positionH>
            <wp:positionV relativeFrom="paragraph">
              <wp:posOffset>100330</wp:posOffset>
            </wp:positionV>
            <wp:extent cx="2680970" cy="2887345"/>
            <wp:effectExtent l="0" t="0" r="5080" b="8255"/>
            <wp:wrapTight wrapText="bothSides">
              <wp:wrapPolygon edited="0">
                <wp:start x="0" y="0"/>
                <wp:lineTo x="0" y="21519"/>
                <wp:lineTo x="21487" y="21519"/>
                <wp:lineTo x="21487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CA056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170815</wp:posOffset>
                </wp:positionV>
                <wp:extent cx="2754630" cy="359410"/>
                <wp:effectExtent l="0" t="0" r="26670" b="2159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65A" w:rsidRPr="00A618DA" w:rsidRDefault="009C165A" w:rsidP="009C165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Рис. 2. Пороки древесины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30" type="#_x0000_t202" style="position:absolute;left:0;text-align:left;margin-left:28.85pt;margin-top:13.45pt;width:216.9pt;height:28.3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">
                <v:textbox>
                  <w:txbxContent>
                    <w:p w:rsidR="009C165A" w:rsidRPr="00A618DA" w:rsidRDefault="009C165A" w:rsidP="009C165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 2. Пороки древесины</w:t>
                      </w:r>
                    </w:p>
                  </w:txbxContent>
                </v:textbox>
              </v:shape>
            </w:pict>
          </mc:Fallback>
        </mc:AlternateContent>
      </w:r>
    </w:p>
    <w:p w:rsidR="009C165A" w:rsidRPr="00E369AD" w:rsidRDefault="00F04903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01920" behindDoc="1" locked="0" layoutInCell="0" allowOverlap="0">
            <wp:simplePos x="0" y="0"/>
            <wp:positionH relativeFrom="column">
              <wp:posOffset>313690</wp:posOffset>
            </wp:positionH>
            <wp:positionV relativeFrom="paragraph">
              <wp:posOffset>348615</wp:posOffset>
            </wp:positionV>
            <wp:extent cx="2261870" cy="3017520"/>
            <wp:effectExtent l="0" t="0" r="5080" b="0"/>
            <wp:wrapTight wrapText="bothSides">
              <wp:wrapPolygon edited="0">
                <wp:start x="0" y="0"/>
                <wp:lineTo x="0" y="21409"/>
                <wp:lineTo x="21467" y="21409"/>
                <wp:lineTo x="21467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05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23495</wp:posOffset>
                </wp:positionV>
                <wp:extent cx="2754630" cy="359410"/>
                <wp:effectExtent l="0" t="0" r="26670" b="2159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65A" w:rsidRPr="00A618DA" w:rsidRDefault="009C165A" w:rsidP="009C165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Рис. 1. Следы от топора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1" type="#_x0000_t202" style="position:absolute;left:0;text-align:left;margin-left:1.2pt;margin-top:1.85pt;width:216.9pt;height:28.3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">
                <v:textbox>
                  <w:txbxContent>
                    <w:p w:rsidR="009C165A" w:rsidRPr="00A618DA" w:rsidRDefault="009C165A" w:rsidP="009C165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 1. Следы от топора</w:t>
                      </w:r>
                    </w:p>
                  </w:txbxContent>
                </v:textbox>
              </v:shape>
            </w:pict>
          </mc:Fallback>
        </mc:AlternateContent>
      </w:r>
    </w:p>
    <w:p w:rsidR="009C165A" w:rsidRPr="00E369AD" w:rsidRDefault="00F04903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06016" behindDoc="1" locked="0" layoutInCell="0" allowOverlap="0">
            <wp:simplePos x="0" y="0"/>
            <wp:positionH relativeFrom="column">
              <wp:posOffset>3266440</wp:posOffset>
            </wp:positionH>
            <wp:positionV relativeFrom="paragraph">
              <wp:posOffset>122555</wp:posOffset>
            </wp:positionV>
            <wp:extent cx="2346960" cy="3131185"/>
            <wp:effectExtent l="0" t="0" r="0" b="0"/>
            <wp:wrapTight wrapText="bothSides">
              <wp:wrapPolygon edited="0">
                <wp:start x="0" y="0"/>
                <wp:lineTo x="0" y="21420"/>
                <wp:lineTo x="21390" y="21420"/>
                <wp:lineTo x="21390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5A" w:rsidRPr="00E369AD" w:rsidRDefault="009C165A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903" w:rsidRDefault="00F04903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F04903" w:rsidRDefault="00F04903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F04903" w:rsidRDefault="00CA056A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3227705</wp:posOffset>
                </wp:positionH>
                <wp:positionV relativeFrom="paragraph">
                  <wp:posOffset>15875</wp:posOffset>
                </wp:positionV>
                <wp:extent cx="2442210" cy="359410"/>
                <wp:effectExtent l="0" t="0" r="15240" b="2159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2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65A" w:rsidRPr="00A618DA" w:rsidRDefault="009C165A" w:rsidP="009C165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Рис. 4. Общий вид кроны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2" type="#_x0000_t202" style="position:absolute;left:0;text-align:left;margin-left:254.15pt;margin-top:1.25pt;width:192.3pt;height:28.3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">
                <v:textbox>
                  <w:txbxContent>
                    <w:p w:rsidR="009C165A" w:rsidRPr="00A618DA" w:rsidRDefault="009C165A" w:rsidP="009C165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 4. Общий вид кроны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19685</wp:posOffset>
                </wp:positionV>
                <wp:extent cx="2442210" cy="359410"/>
                <wp:effectExtent l="0" t="0" r="15240" b="2159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2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65A" w:rsidRPr="00A618DA" w:rsidRDefault="009C165A" w:rsidP="009C165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Рис. 3. Наросты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3" type="#_x0000_t202" style="position:absolute;left:0;text-align:left;margin-left:18.35pt;margin-top:1.55pt;width:192.3pt;height:28.3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">
                <v:textbox>
                  <w:txbxContent>
                    <w:p w:rsidR="009C165A" w:rsidRPr="00A618DA" w:rsidRDefault="009C165A" w:rsidP="009C165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 3. Наросты</w:t>
                      </w:r>
                    </w:p>
                  </w:txbxContent>
                </v:textbox>
              </v:shape>
            </w:pict>
          </mc:Fallback>
        </mc:AlternateContent>
      </w:r>
    </w:p>
    <w:p w:rsidR="00F04903" w:rsidRDefault="00F04903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F04903" w:rsidRDefault="00F04903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F04903" w:rsidRDefault="00F04903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176205" w:rsidRPr="00E369AD" w:rsidRDefault="008A1B2C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************</w:t>
      </w:r>
    </w:p>
    <w:p w:rsidR="00983FFB" w:rsidRDefault="00983FFB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  <w:br w:type="page"/>
      </w:r>
    </w:p>
    <w:p w:rsidR="00176205" w:rsidRPr="00E369AD" w:rsidRDefault="00176205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  <w:lastRenderedPageBreak/>
        <w:t>Номинация «Геология и природное наследие»</w:t>
      </w:r>
    </w:p>
    <w:p w:rsidR="00176205" w:rsidRPr="00E369AD" w:rsidRDefault="00176205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176205" w:rsidRPr="00E369AD" w:rsidRDefault="00176205" w:rsidP="00445FA1">
      <w:pPr>
        <w:pStyle w:val="1"/>
      </w:pPr>
      <w:bookmarkStart w:id="98" w:name="_Toc181738801"/>
      <w:bookmarkStart w:id="99" w:name="_Toc181738815"/>
      <w:r w:rsidRPr="00E369AD">
        <w:t>Сравнение аммонитов и гастропод Пермского моря</w:t>
      </w:r>
      <w:bookmarkEnd w:id="98"/>
      <w:bookmarkEnd w:id="99"/>
    </w:p>
    <w:p w:rsidR="00176205" w:rsidRPr="00E369AD" w:rsidRDefault="00176205" w:rsidP="00E369AD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176205" w:rsidRPr="00E369AD" w:rsidRDefault="00176205" w:rsidP="00E369AD">
      <w:pPr>
        <w:spacing w:after="0" w:line="276" w:lineRule="auto"/>
        <w:ind w:left="4678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Серенкова Диана </w:t>
      </w:r>
    </w:p>
    <w:p w:rsidR="00176205" w:rsidRPr="00E369AD" w:rsidRDefault="00176205" w:rsidP="00E369AD">
      <w:pPr>
        <w:spacing w:after="0" w:line="276" w:lineRule="auto"/>
        <w:ind w:left="4678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>МАУ ДО ДДЮТЭ,</w:t>
      </w:r>
    </w:p>
    <w:p w:rsidR="00176205" w:rsidRPr="00E369AD" w:rsidRDefault="00176205" w:rsidP="00E369AD">
      <w:pPr>
        <w:spacing w:after="0" w:line="276" w:lineRule="auto"/>
        <w:ind w:left="4678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>МАОУ «СОШ с УИОП №3», 8 класс</w:t>
      </w:r>
    </w:p>
    <w:p w:rsidR="00176205" w:rsidRPr="00E369AD" w:rsidRDefault="00176205" w:rsidP="00E369AD">
      <w:pPr>
        <w:spacing w:after="0" w:line="276" w:lineRule="auto"/>
        <w:ind w:left="4678" w:firstLine="567"/>
        <w:rPr>
          <w:rFonts w:ascii="Times New Roman" w:eastAsia="Calibri" w:hAnsi="Times New Roman" w:cs="Times New Roman"/>
          <w:sz w:val="24"/>
          <w:szCs w:val="24"/>
        </w:rPr>
      </w:pPr>
    </w:p>
    <w:p w:rsidR="00176205" w:rsidRPr="00E369AD" w:rsidRDefault="00176205" w:rsidP="00E369AD">
      <w:pPr>
        <w:spacing w:after="0" w:line="276" w:lineRule="auto"/>
        <w:ind w:left="4678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Руководитель: </w:t>
      </w:r>
    </w:p>
    <w:p w:rsidR="00176205" w:rsidRDefault="00176205" w:rsidP="00E369AD">
      <w:pPr>
        <w:spacing w:after="0" w:line="276" w:lineRule="auto"/>
        <w:ind w:left="4678" w:firstLine="567"/>
        <w:rPr>
          <w:rFonts w:ascii="Times New Roman" w:eastAsia="Calibri" w:hAnsi="Times New Roman" w:cs="Times New Roman"/>
          <w:sz w:val="24"/>
          <w:szCs w:val="24"/>
        </w:rPr>
      </w:pPr>
      <w:r w:rsidRPr="00E369AD">
        <w:rPr>
          <w:rFonts w:ascii="Times New Roman" w:eastAsia="Calibri" w:hAnsi="Times New Roman" w:cs="Times New Roman"/>
          <w:sz w:val="24"/>
          <w:szCs w:val="24"/>
        </w:rPr>
        <w:t xml:space="preserve">Тимашев Антон Андреевич </w:t>
      </w:r>
    </w:p>
    <w:p w:rsidR="00445FA1" w:rsidRPr="00E369AD" w:rsidRDefault="00445FA1" w:rsidP="00E369AD">
      <w:pPr>
        <w:spacing w:after="0" w:line="276" w:lineRule="auto"/>
        <w:ind w:left="4678" w:firstLine="567"/>
        <w:rPr>
          <w:rFonts w:ascii="Times New Roman" w:eastAsia="Calibri" w:hAnsi="Times New Roman" w:cs="Times New Roman"/>
          <w:sz w:val="24"/>
          <w:szCs w:val="24"/>
        </w:rPr>
      </w:pPr>
    </w:p>
    <w:p w:rsidR="00176205" w:rsidRPr="00E369AD" w:rsidRDefault="00176205" w:rsidP="00445FA1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00" w:name="_Toc180777304"/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Введение</w:t>
      </w:r>
      <w:bookmarkEnd w:id="100"/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Тема «Сравнение аммонитов и гастропод Пермского моря» была выбрана после поездки на Голубые озёра в городе Александровск. Мы с классом отправились на палеонтологическую практику, где нашли несколько образцов обитателей Пермского моря. В полевых условиях было выдвинуто предположение о том, что это аммониты. В ходе обсуждения находки с геологами наше предположение было отвергнуто и высказано суждение о том, что это гастроподы. Возникло несколько вопросов: в чём отличие гастропод от аммонитов? В каких условиях проживали эти животные, и чем они питались? Как давно они жили в Пермском море?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Была поставлена </w:t>
      </w:r>
      <w:r w:rsidRPr="00E369AD">
        <w:rPr>
          <w:rFonts w:ascii="Times New Roman" w:hAnsi="Times New Roman" w:cs="Times New Roman"/>
          <w:i/>
          <w:sz w:val="24"/>
          <w:szCs w:val="24"/>
        </w:rPr>
        <w:t>цель:</w:t>
      </w:r>
      <w:r w:rsidRPr="00E369AD">
        <w:rPr>
          <w:rFonts w:ascii="Times New Roman" w:hAnsi="Times New Roman" w:cs="Times New Roman"/>
          <w:sz w:val="24"/>
          <w:szCs w:val="24"/>
        </w:rPr>
        <w:t xml:space="preserve"> сравнение аммонитов и гастропод Пермского моря.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69AD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176205" w:rsidRPr="00E369AD" w:rsidRDefault="00176205" w:rsidP="00E369AD">
      <w:pPr>
        <w:numPr>
          <w:ilvl w:val="0"/>
          <w:numId w:val="36"/>
        </w:num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проанализировать условия обитания гастропод и аммонитов;</w:t>
      </w:r>
    </w:p>
    <w:p w:rsidR="00176205" w:rsidRPr="00E369AD" w:rsidRDefault="00176205" w:rsidP="00E369AD">
      <w:pPr>
        <w:numPr>
          <w:ilvl w:val="0"/>
          <w:numId w:val="36"/>
        </w:num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выявить особенностистроения аммонитов и гастропод</w:t>
      </w:r>
      <w:r w:rsidRPr="00E369AD">
        <w:rPr>
          <w:rFonts w:ascii="Times New Roman" w:hAnsi="Times New Roman" w:cs="Times New Roman"/>
          <w:sz w:val="24"/>
          <w:szCs w:val="24"/>
        </w:rPr>
        <w:t>;</w:t>
      </w:r>
    </w:p>
    <w:p w:rsidR="00176205" w:rsidRPr="00E369AD" w:rsidRDefault="00176205" w:rsidP="00E369AD">
      <w:pPr>
        <w:numPr>
          <w:ilvl w:val="0"/>
          <w:numId w:val="36"/>
        </w:num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штендер“Обитатели Пермского моря”</w:t>
      </w:r>
      <w:r w:rsidRPr="00E369AD">
        <w:rPr>
          <w:rFonts w:ascii="Times New Roman" w:hAnsi="Times New Roman" w:cs="Times New Roman"/>
          <w:sz w:val="24"/>
          <w:szCs w:val="24"/>
        </w:rPr>
        <w:t>.</w:t>
      </w:r>
    </w:p>
    <w:p w:rsidR="00176205" w:rsidRPr="00E369AD" w:rsidRDefault="00176205" w:rsidP="00E369AD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i/>
          <w:sz w:val="24"/>
          <w:szCs w:val="24"/>
        </w:rPr>
        <w:t>Гипотеза:</w:t>
      </w:r>
      <w:r w:rsidRPr="00E369AD">
        <w:rPr>
          <w:rFonts w:ascii="Times New Roman" w:hAnsi="Times New Roman" w:cs="Times New Roman"/>
          <w:sz w:val="24"/>
          <w:szCs w:val="24"/>
        </w:rPr>
        <w:t xml:space="preserve"> если палеонтологическая находка по форме напоминает спираль, то это аммонит.</w:t>
      </w:r>
    </w:p>
    <w:p w:rsidR="00176205" w:rsidRPr="00E369AD" w:rsidRDefault="00176205" w:rsidP="00E369AD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i/>
          <w:sz w:val="24"/>
          <w:szCs w:val="24"/>
        </w:rPr>
        <w:t>Методы: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 аналитический, сравнения, полевого наблюдения.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Результаты данной работы можно использовать во время палеонтологической практики, чтобы правильно определить названия окаменелостей. Работа будет интересна тем, кто увлекается биологией, географией, палеонтологией, краеведением. Благодаря этой работе, а в особенности информации на штендере, среди найденных обитателей Пермского моря можно достоверно отличить аммонитов от гастропод непосредственно в полевых условиях.</w:t>
      </w:r>
    </w:p>
    <w:p w:rsidR="00445FA1" w:rsidRDefault="00445FA1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01" w:name="_Toc180777305"/>
    </w:p>
    <w:p w:rsidR="00176205" w:rsidRPr="00E369AD" w:rsidRDefault="00176205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Глава 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I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. 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>Анализ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условий обитания гастропод и аммонитов</w:t>
      </w:r>
      <w:bookmarkEnd w:id="101"/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 xml:space="preserve">Дадим определение аммонитов [см. прил.1, рис.1]. 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Аммониты - вымершие головоногие моллюски, обладавшие очень красивыми наружными раковинами. Чаще всего словом «аммониты» обозначают всех представителей подкласса аммоноидей (Ammonoidea) из класса головоногих моллюсков (Cephalopoda). В этот подкласс входят 6 отрядов - Anarcestida, Ammonitida, Ceratitida, Clymeniida, Goniatitida, Prolecanitida. Первые аммониты, если говорить о подклассе в целом, появились в девонском периоде. Это были представители отряда Goniatitida, а в позднем девоне, кроме гониатитид, существовали также отряды Anarcestida, Clymeniida и Prolecanitida. С другой стороны, часто под словом «аммониты» понимают только представителей отряда Ammonitida или даже подотряда Ammonitina, которые известны с начала юрского периода. 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 xml:space="preserve">На 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взгляд автора сайта "Аммонит.ру", удобнее термином «аммониты» обозначать всех аммоноидей, при необходимости отдельно оговаривая их принадлежность к 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тому или иному отряду. Ведь именно в девонском периоде аммониты обособились от всех остальных групп головоногих и приобрели те признаки, которые, в конечном итоге, позволили им процветать на протяжении более чем трехсот миллионов лет. Хотя отдельные отряды аммонитов (аммоноидей) появлялись и вымирали, этот подкласс существовал очень долго и его представители играли огромную роль в морских экосистемах 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1,1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Дадим определение гастропод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 xml:space="preserve"> [см. прил.1, рис.2]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Гастропода — </w:t>
      </w:r>
      <w:r w:rsidRPr="00E369A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самый многочисленный класс моллюсков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Наиболее древние виды жили на Земле более 100 миллионов лет назад в Мезозойской эре. Обитали моллюски в древних океанах.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y-KG"/>
        </w:rPr>
        <w:t xml:space="preserve">Эти брюхоногие моллюски, как правило, стоят спиральные раковины и передвигаются при помощи широкойноги – улитки 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9,1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 xml:space="preserve">Сравним условия обитания гастропод и аммонитов.  Сначала рассмотрим аммонитов. 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Как и все головоногие, аммониты были стеногалинными животными – то есть они жили только в морях с нормальной соленостью, никогда не заходя в пресные водоемы и устья рек. Большинство аммонитов обладали спирально-закрученной раковиной, хотя среди них неоднократно появлялись так называемые гетероморфы – аммониты с развернутыми, закрученными в клубок, прямыми как палка или крючковидными раковинами. 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Аммониты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предпочитали </w:t>
      </w:r>
      <w:r w:rsidRPr="00E369A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теплые неглубокие моря с обилием пищи и кислорода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Их можно было найти в коралловых рифах, лагунах, эстуариях и на континентальных шельфах. Некоторые виды жили в более глубоких водах, где они приспособились к низкому уровню кислорода и низким температурам. Ископаемые остатки аммонитов также были обнаружены в отложениях, образованных в открытом океане, в котором  они плавали на поверхности или плавали на разных глубинах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11,126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].Рассмотрим гастропод. 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Гастроподы заселили как прибрежную зону океанов и морей, так и значительные глубины и область открытого моря; они расселились по пресным водам и приспособились к жизни на суше, проникнув даже в каменистые пустыни, в субальпийский пояс гор, в пещеры 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4,15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Таким образом, можно выделить черты сходства. Оба представителя жили в морях.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Подчеркнем различия. Аммониты предпочитали места с нормальной солёностью, гастроподы же обитали в пресных водах. Аммониты обитали только в воде, а гастроподы – как в воде, так и на суше. Аммонитам по душе были неглубогие моря, а гастроподам – значительные глубины.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 xml:space="preserve">Охарактеризуем особенности питания. Сначала рассмотрим аммонитов. 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Эти существа были хищниками и, скорее всего, охотились на любую добычу, которую могли поймать.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Питались </w:t>
      </w:r>
      <w:r w:rsidRPr="00E369A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планктоном или охотились на более крупную добычу — рыб и других моллюсков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7,2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]. Рассмотрим гастропод. Про их питание не нашлось информации, но можно рассмотреть питание современных представителей гастропод – обыкновенных улиток.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дикой природе улитки самостоятельно добывают еду в зависимости от места своего обитания. В водоемах улитки поедают водоросли и останки погибших рыб. Сухопутные улитки питаются зеленью, овощами и фруктами, чем наносят большой вред сельскому хозяйству. Некоторые виды едят мух, комаров, червей и личинок жуков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10,3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Таким образом, можно выделить черты сходства. Оба представителя питались рыбой.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Подчеркнем различия. Многие виды гастропод травоядные, а аммониты - хищники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Сравним размеры. Сначала рассморим гастропод.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Размеры раковин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гастропод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изменяются от 0,1—0,2 мм до 20—30 см, максимально до 70 см; средние размеры составляют 2—4 см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9,3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].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Рассмотрим аммонитов. </w:t>
      </w:r>
      <w:r w:rsidRPr="00E369AD">
        <w:rPr>
          <w:rFonts w:ascii="Times New Roman" w:hAnsi="Times New Roman" w:cs="Times New Roman"/>
          <w:color w:val="171717"/>
          <w:sz w:val="24"/>
          <w:szCs w:val="24"/>
          <w:shd w:val="clear" w:color="auto" w:fill="FFFFFF"/>
        </w:rPr>
        <w:t xml:space="preserve">Разнообразие аммонитов привело к появлению настоящих гигантов.Большинство этих моллюсков были, как водится, невелики - от 1-2 до 30 см. Гораздо </w:t>
      </w:r>
      <w:r w:rsidRPr="00E369AD">
        <w:rPr>
          <w:rFonts w:ascii="Times New Roman" w:hAnsi="Times New Roman" w:cs="Times New Roman"/>
          <w:color w:val="171717"/>
          <w:sz w:val="24"/>
          <w:szCs w:val="24"/>
          <w:shd w:val="clear" w:color="auto" w:fill="FFFFFF"/>
        </w:rPr>
        <w:lastRenderedPageBreak/>
        <w:t>меньше видов имело крупные раковины диаметром около полуметра. Но среди них особняком стоит Parapuzosiaseppenradensis. Этот аммонит имел колоссальную раковину - 2,5 метра в диаметре. Если ее развернуть, длина раковины окажется более 10 метров! Общий вес великана достигал 1,5 тонн, из которых на долю моллюска приходилось 700 кг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8,2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Таким образом, можно сказать, что некоторые виды аммонитов могли достигать таких же размеров, как и гастроподы, а другие виды были во много раз больше гастропод.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>В целом, можно сделать вывод о том, что аммониты занимали большую часть тех экологических ниш, которые сейчас заняты рыбами. Аммониты очень быстро эволюционировали, поэтому их раковины являются очень важными «руководящими ископаемыми», помогающими палеонтологам разделять слои осадочных пород и сопоставлять породы из разных местонахождений между собой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.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Такой вывод о гастроподах сделать нельзя, т.к. разнообразие их форм было недостаточным по сравнению с аммонитами.</w:t>
      </w:r>
    </w:p>
    <w:p w:rsidR="00EC795F" w:rsidRPr="00E369AD" w:rsidRDefault="00EC795F" w:rsidP="00E369AD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102" w:name="_Toc180777306"/>
    </w:p>
    <w:p w:rsidR="00176205" w:rsidRPr="00E369AD" w:rsidRDefault="00176205" w:rsidP="00E369AD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Глава 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II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. 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>Выявление особенностей строения</w:t>
      </w:r>
      <w:bookmarkStart w:id="103" w:name="_Toc180777307"/>
      <w:bookmarkEnd w:id="102"/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>аммонитов и гастропод</w:t>
      </w:r>
      <w:bookmarkEnd w:id="103"/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Для выявления особенностей строения аммонитов и гастропод мы опирались на методику исследования окаменелостей Михайловой И.А. “ Как описать аммонит”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5,1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>Ирина Александровна Михайлова (1929-2022 гг.) - Почетный член Московского общества испытателей природы, почетный работник высшего профессионального образования РФ, заслуженный профессор Московского университета, доктор геолого-минералогических наук, профессор кафедры палеонтологии геологического факультета Московского государственного университета имени М.В. Ломоносова, известный специалист по стратиграфии и аммоноидеям мезозоя [4,22].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Данная методика предполагает исследование </w:t>
      </w:r>
      <w:r w:rsidRPr="00E369AD">
        <w:rPr>
          <w:rFonts w:ascii="Times New Roman" w:hAnsi="Times New Roman" w:cs="Times New Roman"/>
          <w:sz w:val="24"/>
          <w:szCs w:val="24"/>
        </w:rPr>
        <w:t>трёх групп диагностических признаков: характер лопастной линии, форма и скульптура раковины.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Сравним образцы аммонита и гастроподы по заявленным признакам. У одного из них раковина, свёрнутая в плоскую спираль, а у другого -  в вытянутую. Для аммонитов характерна плоская спираль. Раковина, свёрнутая в вытянутую спираль, типична для гастропод. Можно сделать предположение, что первый образец – это аммонит, второй гастропода. 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Сравним наличие витков. На раковинах гастропод обычно нет витков, а аммонитам они всегда присущи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6,152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]. 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Можно сделать предположение, что первый образец – это аммонит, второй гастропода. 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Сравним продольный разрез.Внутри раковины аммонита можно заметить отдельные воздушные камеры, трубку сифона и жилую камеру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[см. прил.2, рис.2]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.  А внутри раковины гастроподы можно заметить устье и колюмеллу(столбик) 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[см. прил.2, рис.1]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6,152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]. 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>Можно сделать предположение, что первый образец – это аммонит, второй гастропода.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Сравним наличие аммонитов и гастропод в современное время. Аммониты вымерли ещё в Меловом периоде, а гастроподы сейчас представленны более 100 тыс. видами.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Таким образом, можно сделать вывод о том, что первый образец – это аммонит, второй гастропода, т.к. это подтвердилось по трем исследуемым параметрам.</w:t>
      </w:r>
    </w:p>
    <w:p w:rsidR="00EC795F" w:rsidRPr="00E369AD" w:rsidRDefault="00EC795F" w:rsidP="00E369AD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  <w:lang w:val="ky-KG"/>
        </w:rPr>
      </w:pPr>
      <w:bookmarkStart w:id="104" w:name="_Toc180777308"/>
    </w:p>
    <w:p w:rsidR="00176205" w:rsidRPr="00E369AD" w:rsidRDefault="00176205" w:rsidP="00E369AD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 xml:space="preserve">Глава 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III</w:t>
      </w: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>.</w:t>
      </w:r>
      <w:r w:rsidRPr="00E369AD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val="ky-KG" w:eastAsia="ru-RU"/>
        </w:rPr>
        <w:t xml:space="preserve"> Создание штендера “Обитатели Пермского моря”</w:t>
      </w:r>
      <w:bookmarkEnd w:id="104"/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 xml:space="preserve">Под штендером понимается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выносная конструкция, фиксируемая на четырех металлических ножках, состоящая из специальных пластиковых или металлических листов,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выступающих носителем информации о предприятии, магазине или фирме, товаре или услуге. Но наш штендер </w:t>
      </w: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будет сделан из небольшого листа фанеры на деревянном черенке.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 xml:space="preserve">На штендере размещена информация </w:t>
      </w:r>
      <w:r w:rsidRPr="00E369AD">
        <w:rPr>
          <w:rFonts w:ascii="Times New Roman" w:hAnsi="Times New Roman" w:cs="Times New Roman"/>
          <w:sz w:val="24"/>
          <w:szCs w:val="24"/>
        </w:rPr>
        <w:t>отличительных внешних признаков гастропод и аммонитов. Она была составлена</w:t>
      </w: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 xml:space="preserve"> в результате изучения и описания организмов Пермского моря 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[см. прил.3, рис.10]</w:t>
      </w: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, которую летом мы отвезём в Александровск. Пользуясь этой страницей, отдыхающие смогут безошибочно узнать вид окаменелого животного, который изображён на ней.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На штендере мы разместили схематичную зарисовку объектов, их названия на русском и на латинском языках. Кроме аммонитов и гастропод, на странице будут также изображены трилобиты и гребешки, которые так же обитали в Пермском море.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Для создания штендера мы сделали следующее.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 xml:space="preserve">1 шаг. На куске фанеры нужно разметить форму будующего штендера[см. прил.3, рис.1]. 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 xml:space="preserve">2 шаг. Далее нужно распились фанеру по намеченному наброску и отшлифовать её[см. прил.3, рис.2]. 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3 шаг. Распечатать фотографии животных и вырезать их по контуру, немного не доходя до краёв[см. прил.3, рис.3].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4 шаг. Приклеить на оставшийся кусок фанеры распечатки изображением вниз[см. прил.3, рис.4].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5 шаг. Когда приклеенные картинки высохнут, немного сбрызнуть их водой и аккуратно стереть слой бумаги пальцем[см. прил.3, рис.5].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6 шаг. Выпилить лобзиком изображения животных[см. прил.3, рис.6].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7 шаг. Простым карандашом сделать набросок названия, а потом выжечь его с помощью выжигателя и приклеить выпиленные изображения[см. прил.3, рис.7].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8 шаг. Рядом с наклеенными животными сделать наброски их названий простым карандашом на русском и латинском языках, а затем выжечь их[см. прил.3, рис.8].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9 шаг. К обратной стороне штендера с помощью саморезов прикрепить обработанную деревянную палку[см. прил.3, рис.9].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10 шаг. По желанию украсить шендер.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11 шаг. Готовый штендер покрыть лаком по дереву[см. прил.3, рис.10].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 xml:space="preserve">Штендер будет установлен на Голубых озёрах города Александровска.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Озёра расположены в нескольких километрах от города, что во многом объясняет популярность искусственных водоемов среди александровцев. Чистейшая вода с бирюзовым оттенком, приобретающим в солнечную погоду лазурно-голубой цвет, живописные окрестности, и наличие оборудованных пляжей превратило бывшие известняковые карьеры в привлекательное место времяпрепровождения местных жителей и горожан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2,1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].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Озёра настолько красивы, что привлекают жителей других городов Пермского края, а так же соседних субъектов. Установленный штендер позволит не только отдыхать на берегах Голубых озер, но и сделать свое пребывание на уникальном водоёме более познавательным.</w:t>
      </w:r>
    </w:p>
    <w:p w:rsidR="00445FA1" w:rsidRDefault="00176205" w:rsidP="00445FA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ab/>
      </w:r>
      <w:bookmarkStart w:id="105" w:name="_Toc180777309"/>
      <w:r w:rsidR="00445FA1">
        <w:rPr>
          <w:rFonts w:ascii="Times New Roman" w:hAnsi="Times New Roman" w:cs="Times New Roman"/>
          <w:b/>
          <w:sz w:val="24"/>
          <w:szCs w:val="24"/>
          <w:lang w:val="ky-KG"/>
        </w:rPr>
        <w:br w:type="page"/>
      </w:r>
    </w:p>
    <w:p w:rsidR="00176205" w:rsidRPr="00445FA1" w:rsidRDefault="00176205" w:rsidP="00445FA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lastRenderedPageBreak/>
        <w:t>Заключение</w:t>
      </w:r>
      <w:bookmarkEnd w:id="105"/>
    </w:p>
    <w:p w:rsidR="00176205" w:rsidRPr="00E369AD" w:rsidRDefault="00176205" w:rsidP="00E369AD">
      <w:pPr>
        <w:spacing w:after="0"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Цель исследования достигнута. Проведено сравнение аммонитов и гастропод Пермского моря, выделены черты сходства и различия данных организмов. </w:t>
      </w:r>
    </w:p>
    <w:p w:rsidR="00176205" w:rsidRPr="00E369AD" w:rsidRDefault="00176205" w:rsidP="00E369AD">
      <w:pPr>
        <w:spacing w:after="0"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В результате работы над первой главой</w:t>
      </w:r>
      <w:r w:rsidRPr="00E369AD">
        <w:rPr>
          <w:rFonts w:ascii="Times New Roman" w:hAnsi="Times New Roman" w:cs="Times New Roman"/>
          <w:sz w:val="24"/>
          <w:szCs w:val="24"/>
        </w:rPr>
        <w:t xml:space="preserve"> проанализированы условия обитания гастроподов и аммонитов. 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>Аммониты занимали большую часть тех экологических ниш, которые сейчас заняты рыбами. Аммониты очень быстро эволюционировали, поэтому их раковины являются очень важными «руководящими ископаемыми», помогающими палеонтологам разделять слои осадочных пород и сопоставлять породы из разных местонахождений между собой</w:t>
      </w:r>
      <w:r w:rsidRPr="00E369AD">
        <w:rPr>
          <w:rFonts w:ascii="Times New Roman" w:hAnsi="Times New Roman" w:cs="Times New Roman"/>
          <w:color w:val="000000"/>
          <w:sz w:val="24"/>
          <w:szCs w:val="24"/>
          <w:lang w:val="ky-KG"/>
        </w:rPr>
        <w:t>.</w:t>
      </w:r>
      <w:r w:rsidRPr="00E369AD">
        <w:rPr>
          <w:rFonts w:ascii="Times New Roman" w:hAnsi="Times New Roman" w:cs="Times New Roman"/>
          <w:color w:val="000000"/>
          <w:sz w:val="24"/>
          <w:szCs w:val="24"/>
        </w:rPr>
        <w:t xml:space="preserve"> Такой вывод о гастроподах сделать нельзя, т.к. разнообразие их форм недостаточным по сравнению.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В результате работы над второй главой были </w:t>
      </w:r>
      <w:r w:rsidRPr="00E369AD">
        <w:rPr>
          <w:rFonts w:ascii="Times New Roman" w:hAnsi="Times New Roman" w:cs="Times New Roman"/>
          <w:sz w:val="24"/>
          <w:szCs w:val="24"/>
        </w:rPr>
        <w:t xml:space="preserve">выделены черты сходства и различия внешнихпризнаков аммонитов и гастропод. Был сделан вывод о том, что первый образец 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>– это аммонит, второй гастропода, т.к. это подтвердилось по трем исследуемым параметрам.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В результате работы над третьей главой </w:t>
      </w:r>
      <w:r w:rsidRPr="00E369AD">
        <w:rPr>
          <w:rFonts w:ascii="Times New Roman" w:hAnsi="Times New Roman" w:cs="Times New Roman"/>
          <w:sz w:val="24"/>
          <w:szCs w:val="24"/>
        </w:rPr>
        <w:t>создан штендер отличительных признаков внешних качеств гастропод и аммонитов, который б</w:t>
      </w: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удет установлен на Голубых озёрах города Александровск</w:t>
      </w:r>
      <w:r w:rsidRPr="00E369AD">
        <w:rPr>
          <w:rFonts w:ascii="Times New Roman" w:hAnsi="Times New Roman" w:cs="Times New Roman"/>
          <w:sz w:val="24"/>
          <w:szCs w:val="24"/>
        </w:rPr>
        <w:t xml:space="preserve">. </w:t>
      </w:r>
      <w:r w:rsidRPr="00E369AD">
        <w:rPr>
          <w:rFonts w:ascii="Times New Roman" w:hAnsi="Times New Roman" w:cs="Times New Roman"/>
          <w:noProof/>
          <w:sz w:val="24"/>
          <w:szCs w:val="24"/>
          <w:lang w:val="ky-KG" w:eastAsia="ru-RU"/>
        </w:rPr>
        <w:t>Пользуясь этой информацией, отдыхающие на Голубых озерах смогут безошибочно узнать вид окаменелого животного, который изображён на ней.</w:t>
      </w:r>
    </w:p>
    <w:p w:rsidR="00176205" w:rsidRPr="00E369AD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Выдвинутая в начале работы гипотеза о том, что если палеонтологическая находка по форме напоминает спираль, то это аммонит не нашла своего подтверждения. И аммонит и гастропода  действительно имеют форму спирали, но у гастропод раковина более вытянута кверху, а у аммонитов она плоская. </w:t>
      </w:r>
    </w:p>
    <w:p w:rsidR="00176205" w:rsidRDefault="00176205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Надеюсь, что наша работа сможет расширить познавательные горизонты отдыхающих в районе Голубых озер Александровского района.</w:t>
      </w:r>
    </w:p>
    <w:p w:rsidR="00445FA1" w:rsidRPr="00E369AD" w:rsidRDefault="00445FA1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176205" w:rsidRPr="00E369AD" w:rsidRDefault="00176205" w:rsidP="00445FA1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</w:pPr>
      <w:bookmarkStart w:id="106" w:name="_Toc180777310"/>
      <w:r w:rsidRPr="00E369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>Библиографический список</w:t>
      </w:r>
      <w:bookmarkEnd w:id="106"/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>Аммонит.ру. Аммониты//</w:t>
      </w:r>
      <w:r w:rsidRPr="00E369AD">
        <w:rPr>
          <w:rFonts w:ascii="Times New Roman" w:hAnsi="Times New Roman" w:cs="Times New Roman"/>
          <w:iCs/>
          <w:sz w:val="24"/>
          <w:szCs w:val="24"/>
          <w:lang w:val="en-US"/>
        </w:rPr>
        <w:t>Ammonoidea</w:t>
      </w:r>
      <w:r w:rsidRPr="00E369AD">
        <w:rPr>
          <w:rFonts w:ascii="Times New Roman" w:hAnsi="Times New Roman" w:cs="Times New Roman"/>
          <w:iCs/>
          <w:sz w:val="24"/>
          <w:szCs w:val="24"/>
        </w:rPr>
        <w:t xml:space="preserve"> URL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>:</w:t>
      </w:r>
      <w:hyperlink r:id="rId39" w:history="1">
        <w:r w:rsidRPr="00E369AD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ky-KG"/>
          </w:rPr>
          <w:t>https://www.ammonit.ru/fossil/72.htm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y-KG"/>
        </w:rPr>
        <w:t>,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дата обращения 11.10.23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 xml:space="preserve">Арапов С., Ефремов К., Клюков К., Судакова О. Голубые озёра Александровска </w:t>
      </w:r>
      <w:r w:rsidRPr="00E369AD">
        <w:rPr>
          <w:rFonts w:ascii="Times New Roman" w:hAnsi="Times New Roman" w:cs="Times New Roman"/>
          <w:iCs/>
          <w:sz w:val="24"/>
          <w:szCs w:val="24"/>
        </w:rPr>
        <w:t>URL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>: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y-KG"/>
        </w:rPr>
        <w:t>https://www.tourister.ru/world/europe/russia/city/aleksandrovsk/lakes/30700,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дата обращения 15.01.24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iCs/>
          <w:sz w:val="24"/>
          <w:szCs w:val="24"/>
          <w:lang w:val="en-US"/>
        </w:rPr>
        <w:t>Artefact</w:t>
      </w:r>
      <w:r w:rsidRPr="00E369AD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 xml:space="preserve">Аммонит </w:t>
      </w:r>
      <w:r w:rsidRPr="00E369AD">
        <w:rPr>
          <w:rFonts w:ascii="Times New Roman" w:hAnsi="Times New Roman" w:cs="Times New Roman"/>
          <w:iCs/>
          <w:sz w:val="24"/>
          <w:szCs w:val="24"/>
        </w:rPr>
        <w:t>URL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>:</w:t>
      </w:r>
      <w:hyperlink r:id="rId40" w:history="1">
        <w:r w:rsidRPr="00E369AD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ky-KG"/>
          </w:rPr>
          <w:t>https://ar.culture.ru/ru/subject/ammonit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y-KG"/>
        </w:rPr>
        <w:t>,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дата обращения 24.12.23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Сyberleninka.ru, Потери науки </w:t>
      </w:r>
      <w:r w:rsidRPr="00E369AD">
        <w:rPr>
          <w:rFonts w:ascii="Times New Roman" w:hAnsi="Times New Roman" w:cs="Times New Roman"/>
          <w:iCs/>
          <w:sz w:val="24"/>
          <w:szCs w:val="24"/>
        </w:rPr>
        <w:t>URL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: </w:t>
      </w:r>
      <w:hyperlink r:id="rId41" w:history="1">
        <w:r w:rsidRPr="00E369AD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ky-KG"/>
          </w:rPr>
          <w:t>https://cyberleninka.ru/article/n/irina-aleksandrovna-mihaylova-1929-2022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дата обращения 25.02.2024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“Жизнь животных” под ред. доцента Р. К. Пастернак, том второй, “Просвещение”, Москва, 1988г.,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дата обращения 02.12.23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>Ивахненко М.Ф., Корабельников В.А., “Живое прошлое земли: Книга гдя учащихся”, “Просвещение”, Москва, 1987г., дата общащения 14.02.24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Михайлова И.А.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описать аммонит для научной публикации </w:t>
      </w:r>
      <w:r w:rsidRPr="00E369AD">
        <w:rPr>
          <w:rFonts w:ascii="Times New Roman" w:hAnsi="Times New Roman" w:cs="Times New Roman"/>
          <w:iCs/>
          <w:sz w:val="24"/>
          <w:szCs w:val="24"/>
        </w:rPr>
        <w:t>URL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>:</w:t>
      </w:r>
      <w:hyperlink r:id="rId42" w:history="1">
        <w:r w:rsidRPr="00E369AD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ky-KG"/>
          </w:rPr>
          <w:t>https://vk.com/doc178987226_484595687?hash=J2SPHLhjFtK47iazQDHOcipa0tJMlpe9aBAIUMlRhto&amp;dl=FpMRxdCTYpTOCXVTvDnKQNYfhQbfZiG7BKBTRtCf6WP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дата обращения 14.02.24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Музафаров В. Г., “Основы геологии”, “Просвещение”, Москва, 1972г.,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дата обращения 25.10.23</w:t>
      </w:r>
    </w:p>
    <w:p w:rsidR="00176205" w:rsidRPr="00E369AD" w:rsidRDefault="002A2CE1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hyperlink r:id="rId43" w:history="1">
        <w:r w:rsidR="00176205" w:rsidRPr="00E369AD">
          <w:rPr>
            <w:rFonts w:ascii="Times New Roman" w:hAnsi="Times New Roman" w:cs="Times New Roman"/>
            <w:iCs/>
            <w:sz w:val="24"/>
            <w:szCs w:val="24"/>
          </w:rPr>
          <w:t xml:space="preserve">Никонов </w:t>
        </w:r>
      </w:hyperlink>
      <w:r w:rsidR="00176205" w:rsidRPr="00E369AD">
        <w:rPr>
          <w:rFonts w:ascii="Times New Roman" w:hAnsi="Times New Roman" w:cs="Times New Roman"/>
          <w:iCs/>
          <w:sz w:val="24"/>
          <w:szCs w:val="24"/>
        </w:rPr>
        <w:t>В, </w:t>
      </w:r>
      <w:hyperlink r:id="rId44" w:history="1">
        <w:r w:rsidR="00176205" w:rsidRPr="00E369AD">
          <w:rPr>
            <w:rFonts w:ascii="Times New Roman" w:hAnsi="Times New Roman" w:cs="Times New Roman"/>
            <w:iCs/>
            <w:sz w:val="24"/>
            <w:szCs w:val="24"/>
          </w:rPr>
          <w:t>Трость</w:t>
        </w:r>
      </w:hyperlink>
      <w:r w:rsidR="00176205" w:rsidRPr="00E369AD">
        <w:rPr>
          <w:rFonts w:ascii="Times New Roman" w:hAnsi="Times New Roman" w:cs="Times New Roman"/>
          <w:iCs/>
          <w:sz w:val="24"/>
          <w:szCs w:val="24"/>
        </w:rPr>
        <w:t xml:space="preserve"> Д., Немного про аммониты URL</w:t>
      </w:r>
      <w:r w:rsidR="00176205" w:rsidRPr="00E369AD">
        <w:rPr>
          <w:rFonts w:ascii="Times New Roman" w:hAnsi="Times New Roman" w:cs="Times New Roman"/>
          <w:iCs/>
          <w:sz w:val="24"/>
          <w:szCs w:val="24"/>
          <w:lang w:val="ky-KG"/>
        </w:rPr>
        <w:t>:</w:t>
      </w:r>
      <w:hyperlink r:id="rId45" w:history="1">
        <w:r w:rsidR="00176205" w:rsidRPr="00E369AD">
          <w:rPr>
            <w:rFonts w:ascii="Times New Roman" w:hAnsi="Times New Roman" w:cs="Times New Roman"/>
            <w:sz w:val="24"/>
            <w:szCs w:val="24"/>
            <w:u w:val="single"/>
            <w:lang w:val="ky-KG"/>
          </w:rPr>
          <w:t>https://petreader.net/ru/места-обитания-и-распространение-аммонитов/</w:t>
        </w:r>
      </w:hyperlink>
      <w:r w:rsidR="00176205" w:rsidRPr="00E369AD">
        <w:rPr>
          <w:rFonts w:ascii="Times New Roman" w:hAnsi="Times New Roman" w:cs="Times New Roman"/>
          <w:sz w:val="24"/>
          <w:szCs w:val="24"/>
        </w:rPr>
        <w:t xml:space="preserve">, </w:t>
      </w:r>
      <w:r w:rsidR="00176205"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дата обращения 11.10.23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iCs/>
          <w:sz w:val="24"/>
          <w:szCs w:val="24"/>
          <w:lang w:val="en-US"/>
        </w:rPr>
        <w:t>PaleoHunters</w:t>
      </w:r>
      <w:r w:rsidRPr="00E369AD">
        <w:rPr>
          <w:rFonts w:ascii="Times New Roman" w:hAnsi="Times New Roman" w:cs="Times New Roman"/>
          <w:iCs/>
          <w:sz w:val="24"/>
          <w:szCs w:val="24"/>
        </w:rPr>
        <w:t>.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 xml:space="preserve"> Аммониты – головоногие мореплаватели</w:t>
      </w:r>
      <w:r w:rsidRPr="00E369AD">
        <w:rPr>
          <w:rFonts w:ascii="Times New Roman" w:hAnsi="Times New Roman" w:cs="Times New Roman"/>
          <w:iCs/>
          <w:sz w:val="24"/>
          <w:szCs w:val="24"/>
        </w:rPr>
        <w:t xml:space="preserve">  URL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>:</w:t>
      </w:r>
      <w:hyperlink r:id="rId46" w:history="1">
        <w:r w:rsidRPr="00E369AD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ky-KG"/>
          </w:rPr>
          <w:t>https://paleohunters.ru/blog/article/ammonity/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y-KG"/>
        </w:rPr>
        <w:t>,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дата обращения 11.10.23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StudRef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Класс Брюхоногие моллюски. Gastropoda</w:t>
      </w:r>
      <w:r w:rsidRPr="00E369AD">
        <w:rPr>
          <w:rFonts w:ascii="Times New Roman" w:hAnsi="Times New Roman" w:cs="Times New Roman"/>
          <w:iCs/>
          <w:sz w:val="24"/>
          <w:szCs w:val="24"/>
        </w:rPr>
        <w:t>URL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>:</w:t>
      </w:r>
      <w:hyperlink r:id="rId47" w:history="1">
        <w:r w:rsidRPr="00E369AD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ky-KG"/>
          </w:rPr>
          <w:t>https://studref.com/680600/geografiya/klass_bryuhonogie_mollyuski_gastropoda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y-KG"/>
        </w:rPr>
        <w:t>,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дата обращения 13.10.23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 xml:space="preserve"> Школа блоггера. Чем питаются брюхоногие моллюски </w:t>
      </w:r>
      <w:r w:rsidRPr="00E369AD">
        <w:rPr>
          <w:rFonts w:ascii="Times New Roman" w:hAnsi="Times New Roman" w:cs="Times New Roman"/>
          <w:iCs/>
          <w:sz w:val="24"/>
          <w:szCs w:val="24"/>
        </w:rPr>
        <w:t>URL</w:t>
      </w:r>
      <w:r w:rsidRPr="00E369AD">
        <w:rPr>
          <w:rFonts w:ascii="Times New Roman" w:hAnsi="Times New Roman" w:cs="Times New Roman"/>
          <w:iCs/>
          <w:sz w:val="24"/>
          <w:szCs w:val="24"/>
          <w:lang w:val="ky-KG"/>
        </w:rPr>
        <w:t>:</w:t>
      </w:r>
      <w:hyperlink r:id="rId48" w:history="1">
        <w:r w:rsidRPr="00E369AD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val="ky-KG"/>
          </w:rPr>
          <w:t>https://shkolabloggera.ru/articles/chem-pitayutsya-bryuhonogie-mollyuski.html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y-KG"/>
        </w:rPr>
        <w:t>,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дата обращения 05.11.23</w:t>
      </w:r>
    </w:p>
    <w:p w:rsidR="00176205" w:rsidRPr="00E369AD" w:rsidRDefault="00176205" w:rsidP="00445FA1">
      <w:pPr>
        <w:numPr>
          <w:ilvl w:val="0"/>
          <w:numId w:val="37"/>
        </w:numPr>
        <w:tabs>
          <w:tab w:val="left" w:pos="1701"/>
        </w:tabs>
        <w:spacing w:after="0" w:line="276" w:lineRule="auto"/>
        <w:ind w:left="0" w:hanging="11"/>
        <w:contextualSpacing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 Яхонтов А. А., “Зоология для учителя” том первый, “Просвещение”, Москва, 1968г.,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дата обращения 16.12.23</w:t>
      </w:r>
    </w:p>
    <w:p w:rsidR="003576E2" w:rsidRPr="00E369AD" w:rsidRDefault="003576E2" w:rsidP="00445FA1">
      <w:pPr>
        <w:spacing w:after="0" w:line="276" w:lineRule="auto"/>
        <w:ind w:hanging="11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576E2" w:rsidRPr="00E369AD" w:rsidRDefault="003576E2" w:rsidP="00445FA1">
      <w:pPr>
        <w:spacing w:after="0" w:line="276" w:lineRule="auto"/>
        <w:ind w:hanging="11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b/>
          <w:sz w:val="24"/>
          <w:szCs w:val="24"/>
          <w:lang w:val="ky-KG"/>
        </w:rPr>
        <w:t>Приложения</w:t>
      </w:r>
    </w:p>
    <w:p w:rsidR="00445FA1" w:rsidRDefault="003576E2" w:rsidP="00445FA1">
      <w:pPr>
        <w:tabs>
          <w:tab w:val="left" w:pos="9923"/>
        </w:tabs>
        <w:spacing w:after="0" w:line="276" w:lineRule="auto"/>
        <w:ind w:hanging="11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Приложение 1</w:t>
      </w:r>
    </w:p>
    <w:p w:rsidR="003576E2" w:rsidRPr="00E369AD" w:rsidRDefault="003576E2" w:rsidP="00445FA1">
      <w:pPr>
        <w:tabs>
          <w:tab w:val="left" w:pos="9923"/>
        </w:tabs>
        <w:spacing w:after="0" w:line="276" w:lineRule="auto"/>
        <w:ind w:hanging="11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3576E2" w:rsidRPr="00E369AD" w:rsidRDefault="00C1252C" w:rsidP="00445FA1">
      <w:pPr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4354195</wp:posOffset>
            </wp:positionH>
            <wp:positionV relativeFrom="paragraph">
              <wp:posOffset>632460</wp:posOffset>
            </wp:positionV>
            <wp:extent cx="2236470" cy="1580515"/>
            <wp:effectExtent l="4127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2 at 17.33.09 (1).jpe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1" t="11377" r="12483" b="14201"/>
                    <a:stretch/>
                  </pic:blipFill>
                  <pic:spPr bwMode="auto">
                    <a:xfrm rot="5400000">
                      <a:off x="0" y="0"/>
                      <a:ext cx="2236470" cy="158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760095</wp:posOffset>
            </wp:positionV>
            <wp:extent cx="2284095" cy="1297940"/>
            <wp:effectExtent l="0" t="2222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2 at 17.33.09.jpe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8" r="10612" b="14639"/>
                    <a:stretch/>
                  </pic:blipFill>
                  <pic:spPr bwMode="auto">
                    <a:xfrm rot="5400000">
                      <a:off x="0" y="0"/>
                      <a:ext cx="2284095" cy="129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1169670</wp:posOffset>
            </wp:positionH>
            <wp:positionV relativeFrom="paragraph">
              <wp:posOffset>228600</wp:posOffset>
            </wp:positionV>
            <wp:extent cx="1735455" cy="2315845"/>
            <wp:effectExtent l="0" t="0" r="0" b="8255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tfXCpm1Og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243205</wp:posOffset>
            </wp:positionV>
            <wp:extent cx="1424940" cy="2301240"/>
            <wp:effectExtent l="0" t="0" r="3810" b="381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XYDX12_IuQ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6" t="5625" r="10417"/>
                    <a:stretch/>
                  </pic:blipFill>
                  <pic:spPr bwMode="auto">
                    <a:xfrm>
                      <a:off x="0" y="0"/>
                      <a:ext cx="1424940" cy="230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576E2" w:rsidRPr="00E369AD" w:rsidRDefault="003576E2" w:rsidP="00445FA1">
      <w:pPr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657ACC" w:rsidRPr="00E369AD" w:rsidRDefault="003576E2" w:rsidP="00C1252C">
      <w:pPr>
        <w:spacing w:after="0" w:line="276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       Рис. 1                                        Рис. 2 </w:t>
      </w:r>
      <w:r w:rsidR="00C1252C" w:rsidRPr="00C1252C">
        <w:rPr>
          <w:rFonts w:ascii="Times New Roman" w:hAnsi="Times New Roman" w:cs="Times New Roman"/>
          <w:sz w:val="24"/>
          <w:szCs w:val="24"/>
          <w:lang w:val="ky-KG"/>
        </w:rPr>
        <w:t xml:space="preserve">Рис. 1              Рис. 2                                                         </w:t>
      </w:r>
    </w:p>
    <w:p w:rsidR="00C1252C" w:rsidRDefault="00C1252C" w:rsidP="00445FA1">
      <w:pPr>
        <w:spacing w:after="0" w:line="276" w:lineRule="auto"/>
        <w:ind w:hanging="11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1D43AA" w:rsidRPr="00E369AD" w:rsidRDefault="00C1252C" w:rsidP="00445FA1">
      <w:pPr>
        <w:spacing w:after="0" w:line="276" w:lineRule="auto"/>
        <w:ind w:hanging="11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8255</wp:posOffset>
            </wp:positionV>
            <wp:extent cx="1443990" cy="2091055"/>
            <wp:effectExtent l="0" t="0" r="3810" b="4445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8816260_papik-pro-p-bolshoi-prudovik-risunok-s-podpisyami-17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32" t="2587" b="17729"/>
                    <a:stretch/>
                  </pic:blipFill>
                  <pic:spPr bwMode="auto">
                    <a:xfrm>
                      <a:off x="0" y="0"/>
                      <a:ext cx="1443990" cy="209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D43AA" w:rsidRPr="00E369AD">
        <w:rPr>
          <w:rFonts w:ascii="Times New Roman" w:hAnsi="Times New Roman" w:cs="Times New Roman"/>
          <w:b/>
          <w:sz w:val="24"/>
          <w:szCs w:val="24"/>
          <w:lang w:val="ky-KG"/>
        </w:rPr>
        <w:t>Приложение 2</w:t>
      </w:r>
    </w:p>
    <w:p w:rsidR="001D43AA" w:rsidRPr="00E369AD" w:rsidRDefault="00C1252C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34290</wp:posOffset>
            </wp:positionV>
            <wp:extent cx="1849755" cy="1833880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k3W8Rn.pn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38"/>
                    <a:stretch/>
                  </pic:blipFill>
                  <pic:spPr bwMode="auto">
                    <a:xfrm>
                      <a:off x="0" y="0"/>
                      <a:ext cx="1849755" cy="183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A05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300990</wp:posOffset>
                </wp:positionV>
                <wp:extent cx="238125" cy="391795"/>
                <wp:effectExtent l="0" t="0" r="9525" b="825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69.15pt;margin-top:23.7pt;width:18.75pt;height:30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" stroked="f"/>
            </w:pict>
          </mc:Fallback>
        </mc:AlternateContent>
      </w:r>
    </w:p>
    <w:p w:rsidR="001D43AA" w:rsidRPr="00E369AD" w:rsidRDefault="001D43AA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</w:p>
    <w:p w:rsidR="001D43AA" w:rsidRPr="00E369AD" w:rsidRDefault="001D43AA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</w:p>
    <w:p w:rsidR="001D43AA" w:rsidRPr="00E369AD" w:rsidRDefault="001D43AA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</w:p>
    <w:p w:rsidR="001D43AA" w:rsidRPr="00E369AD" w:rsidRDefault="001D43AA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</w:p>
    <w:p w:rsidR="00176205" w:rsidRPr="00E369AD" w:rsidRDefault="00176205" w:rsidP="00445FA1">
      <w:pPr>
        <w:spacing w:after="0" w:line="276" w:lineRule="auto"/>
        <w:ind w:hanging="11"/>
        <w:rPr>
          <w:rFonts w:ascii="Times New Roman" w:eastAsia="Times New Roman" w:hAnsi="Times New Roman" w:cs="Times New Roman"/>
          <w:b/>
          <w:noProof/>
          <w:sz w:val="24"/>
          <w:szCs w:val="24"/>
          <w:lang w:val="ky-KG" w:eastAsia="ru-RU"/>
        </w:rPr>
      </w:pPr>
    </w:p>
    <w:p w:rsidR="00657ACC" w:rsidRPr="00E369AD" w:rsidRDefault="00657ACC" w:rsidP="00445FA1">
      <w:pPr>
        <w:spacing w:after="0" w:line="276" w:lineRule="auto"/>
        <w:ind w:hanging="11"/>
        <w:rPr>
          <w:rFonts w:ascii="Times New Roman" w:eastAsia="Times New Roman" w:hAnsi="Times New Roman" w:cs="Times New Roman"/>
          <w:b/>
          <w:noProof/>
          <w:sz w:val="24"/>
          <w:szCs w:val="24"/>
          <w:lang w:val="ky-KG" w:eastAsia="ru-RU"/>
        </w:rPr>
      </w:pPr>
    </w:p>
    <w:p w:rsidR="00657ACC" w:rsidRPr="00E369AD" w:rsidRDefault="00657ACC" w:rsidP="00445FA1">
      <w:pPr>
        <w:spacing w:after="0" w:line="276" w:lineRule="auto"/>
        <w:ind w:hanging="11"/>
        <w:rPr>
          <w:rFonts w:ascii="Times New Roman" w:eastAsia="Times New Roman" w:hAnsi="Times New Roman" w:cs="Times New Roman"/>
          <w:b/>
          <w:noProof/>
          <w:sz w:val="24"/>
          <w:szCs w:val="24"/>
          <w:lang w:val="ky-KG" w:eastAsia="ru-RU"/>
        </w:rPr>
      </w:pPr>
    </w:p>
    <w:p w:rsidR="00657ACC" w:rsidRPr="00E369AD" w:rsidRDefault="00657ACC" w:rsidP="00445FA1">
      <w:pPr>
        <w:spacing w:after="0" w:line="276" w:lineRule="auto"/>
        <w:ind w:hanging="11"/>
        <w:rPr>
          <w:rFonts w:ascii="Times New Roman" w:eastAsia="Times New Roman" w:hAnsi="Times New Roman" w:cs="Times New Roman"/>
          <w:b/>
          <w:noProof/>
          <w:sz w:val="24"/>
          <w:szCs w:val="24"/>
          <w:lang w:val="ky-KG" w:eastAsia="ru-RU"/>
        </w:rPr>
      </w:pPr>
    </w:p>
    <w:p w:rsidR="00C1252C" w:rsidRDefault="00C1252C" w:rsidP="00445FA1">
      <w:pPr>
        <w:spacing w:after="0" w:line="276" w:lineRule="auto"/>
        <w:ind w:hanging="11"/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</w:pPr>
    </w:p>
    <w:p w:rsidR="00657ACC" w:rsidRPr="00E369AD" w:rsidRDefault="00657ACC" w:rsidP="00445FA1">
      <w:pPr>
        <w:spacing w:after="0" w:line="276" w:lineRule="auto"/>
        <w:ind w:hanging="11"/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  <w:t>Рис. 1</w:t>
      </w: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  <w:tab/>
      </w: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  <w:tab/>
      </w: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  <w:tab/>
      </w: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  <w:tab/>
        <w:t>Рис.2</w:t>
      </w:r>
    </w:p>
    <w:p w:rsidR="00021CE2" w:rsidRPr="00E369AD" w:rsidRDefault="00021CE2" w:rsidP="00445FA1">
      <w:pPr>
        <w:spacing w:after="0" w:line="276" w:lineRule="auto"/>
        <w:ind w:hanging="11"/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</w:pPr>
    </w:p>
    <w:p w:rsidR="00021CE2" w:rsidRPr="00E369AD" w:rsidRDefault="00021CE2" w:rsidP="00445FA1">
      <w:pPr>
        <w:spacing w:after="0" w:line="276" w:lineRule="auto"/>
        <w:ind w:hanging="11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151130</wp:posOffset>
            </wp:positionV>
            <wp:extent cx="1764030" cy="2352040"/>
            <wp:effectExtent l="0" t="8255" r="0" b="0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5 at 15.18.57.jpe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6403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27305</wp:posOffset>
            </wp:positionV>
            <wp:extent cx="1843405" cy="2456815"/>
            <wp:effectExtent l="0" t="1905" r="2540" b="2540"/>
            <wp:wrapTopAndBottom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5 at 15.18.57 (1).jpe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84340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b/>
          <w:sz w:val="24"/>
          <w:szCs w:val="24"/>
          <w:lang w:val="ky-KG"/>
        </w:rPr>
        <w:t>Приложение 3</w:t>
      </w:r>
    </w:p>
    <w:p w:rsidR="00021CE2" w:rsidRPr="00E369AD" w:rsidRDefault="00021CE2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3670300</wp:posOffset>
            </wp:positionH>
            <wp:positionV relativeFrom="paragraph">
              <wp:posOffset>1957070</wp:posOffset>
            </wp:positionV>
            <wp:extent cx="1746885" cy="2329815"/>
            <wp:effectExtent l="0" t="5715" r="0" b="0"/>
            <wp:wrapTopAndBottom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6 at 18.25.58.jpe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46885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2251075</wp:posOffset>
            </wp:positionV>
            <wp:extent cx="2340610" cy="1755140"/>
            <wp:effectExtent l="0" t="0" r="2540" b="0"/>
            <wp:wrapTopAndBottom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6 at 18.25.59.jpe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4061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              Рис. 1                                                              Рис.2   </w:t>
      </w:r>
    </w:p>
    <w:p w:rsidR="005A4D0C" w:rsidRPr="00E369AD" w:rsidRDefault="001D1CBE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3670300</wp:posOffset>
            </wp:positionV>
            <wp:extent cx="1322070" cy="1880870"/>
            <wp:effectExtent l="6350" t="0" r="0" b="0"/>
            <wp:wrapTopAndBottom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7 at 18.19.35.jpe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2207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2196465</wp:posOffset>
            </wp:positionV>
            <wp:extent cx="1818005" cy="1759585"/>
            <wp:effectExtent l="0" t="0" r="0" b="0"/>
            <wp:wrapTopAndBottom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6 at 20.55.07.jpe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9" r="11723" b="18750"/>
                    <a:stretch/>
                  </pic:blipFill>
                  <pic:spPr bwMode="auto">
                    <a:xfrm>
                      <a:off x="0" y="0"/>
                      <a:ext cx="1818005" cy="175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4D0C"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3357880</wp:posOffset>
            </wp:positionH>
            <wp:positionV relativeFrom="paragraph">
              <wp:posOffset>2197100</wp:posOffset>
            </wp:positionV>
            <wp:extent cx="2185670" cy="1638935"/>
            <wp:effectExtent l="0" t="0" r="5080" b="0"/>
            <wp:wrapTopAndBottom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8 at 16.59.53.jpe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CE2"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                Рис. 3                                                                    Рис. 4</w:t>
      </w:r>
    </w:p>
    <w:p w:rsidR="005A4D0C" w:rsidRPr="00E369AD" w:rsidRDefault="001D1CBE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3357245</wp:posOffset>
            </wp:positionH>
            <wp:positionV relativeFrom="paragraph">
              <wp:posOffset>1714500</wp:posOffset>
            </wp:positionV>
            <wp:extent cx="1993900" cy="1494790"/>
            <wp:effectExtent l="0" t="0" r="6350" b="0"/>
            <wp:wrapTopAndBottom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08 at 16.59.52.jpe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  <w:t>Рис. 5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  <w:t>Рис. 6</w:t>
      </w:r>
    </w:p>
    <w:p w:rsidR="001D1CBE" w:rsidRPr="00E369AD" w:rsidRDefault="001D1CBE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73013" cy="1835672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85" cy="1834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4303" cy="1766018"/>
            <wp:effectExtent l="0" t="0" r="9525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508" cy="177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CBE" w:rsidRPr="00E369AD" w:rsidRDefault="001D1CBE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2521585</wp:posOffset>
            </wp:positionH>
            <wp:positionV relativeFrom="paragraph">
              <wp:posOffset>370840</wp:posOffset>
            </wp:positionV>
            <wp:extent cx="1423670" cy="1950085"/>
            <wp:effectExtent l="0" t="0" r="5080" b="0"/>
            <wp:wrapTopAndBottom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29 at 5.52.30 PM.jpe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5"/>
                    <a:stretch/>
                  </pic:blipFill>
                  <pic:spPr bwMode="auto">
                    <a:xfrm>
                      <a:off x="0" y="0"/>
                      <a:ext cx="1423670" cy="195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433705</wp:posOffset>
            </wp:positionV>
            <wp:extent cx="1278255" cy="1967865"/>
            <wp:effectExtent l="0" t="0" r="0" b="0"/>
            <wp:wrapTopAndBottom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31 at 1.05.22 PM.jpe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>Рис. 7</w:t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69AD">
        <w:rPr>
          <w:rFonts w:ascii="Times New Roman" w:hAnsi="Times New Roman" w:cs="Times New Roman"/>
          <w:sz w:val="24"/>
          <w:szCs w:val="24"/>
          <w:lang w:val="ky-KG"/>
        </w:rPr>
        <w:tab/>
        <w:t>Рис. 8</w:t>
      </w:r>
    </w:p>
    <w:p w:rsidR="00021CE2" w:rsidRPr="00E369AD" w:rsidRDefault="00021CE2" w:rsidP="00445FA1">
      <w:pPr>
        <w:spacing w:after="0" w:line="276" w:lineRule="auto"/>
        <w:ind w:hanging="11"/>
        <w:rPr>
          <w:rFonts w:ascii="Times New Roman" w:hAnsi="Times New Roman" w:cs="Times New Roman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sz w:val="24"/>
          <w:szCs w:val="24"/>
          <w:lang w:val="ky-KG"/>
        </w:rPr>
        <w:t xml:space="preserve">               Рис. 9                               Рис. 10</w:t>
      </w:r>
    </w:p>
    <w:p w:rsidR="00021CE2" w:rsidRPr="00E369AD" w:rsidRDefault="001D4494" w:rsidP="00445FA1">
      <w:pPr>
        <w:spacing w:after="0" w:line="276" w:lineRule="auto"/>
        <w:ind w:hanging="1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val="ky-KG" w:eastAsia="ru-RU"/>
        </w:rPr>
        <w:t>*******</w:t>
      </w:r>
    </w:p>
    <w:p w:rsidR="001D4494" w:rsidRPr="00E369AD" w:rsidRDefault="001D4494" w:rsidP="00445FA1">
      <w:pPr>
        <w:spacing w:after="0" w:line="276" w:lineRule="auto"/>
        <w:ind w:hanging="11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val="ky-KG" w:eastAsia="ru-RU"/>
        </w:rPr>
      </w:pPr>
    </w:p>
    <w:p w:rsidR="00C1252C" w:rsidRDefault="00C1252C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val="ky-KG" w:eastAsia="ru-RU"/>
        </w:rPr>
        <w:br w:type="page"/>
      </w:r>
    </w:p>
    <w:p w:rsidR="001D1CBE" w:rsidRPr="00E369AD" w:rsidRDefault="001D1CBE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val="ky-KG" w:eastAsia="ru-RU"/>
        </w:rPr>
      </w:pPr>
      <w:r w:rsidRPr="00E369AD"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val="ky-KG" w:eastAsia="ru-RU"/>
        </w:rPr>
        <w:lastRenderedPageBreak/>
        <w:t>Номинация “Наука и техника”</w:t>
      </w:r>
    </w:p>
    <w:p w:rsidR="001D1CBE" w:rsidRPr="00E369AD" w:rsidRDefault="001D1CBE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val="ky-KG" w:eastAsia="ru-RU"/>
        </w:rPr>
      </w:pPr>
    </w:p>
    <w:p w:rsidR="00A17BD2" w:rsidRPr="00E369AD" w:rsidRDefault="00A17BD2" w:rsidP="00C1252C">
      <w:pPr>
        <w:pStyle w:val="1"/>
      </w:pPr>
      <w:bookmarkStart w:id="107" w:name="_Toc181738802"/>
      <w:bookmarkStart w:id="108" w:name="_Toc181738816"/>
      <w:r w:rsidRPr="00E369AD">
        <w:t>Поиск золотого сечения в строениях Усадьбы Строгановых</w:t>
      </w:r>
      <w:bookmarkEnd w:id="107"/>
      <w:bookmarkEnd w:id="108"/>
    </w:p>
    <w:p w:rsidR="00A17BD2" w:rsidRPr="00E369AD" w:rsidRDefault="00A17BD2" w:rsidP="00E369AD">
      <w:pPr>
        <w:pStyle w:val="af3"/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A17BD2" w:rsidRPr="00E369AD" w:rsidRDefault="00A17BD2" w:rsidP="00E369AD">
      <w:pPr>
        <w:pStyle w:val="af3"/>
        <w:spacing w:line="276" w:lineRule="auto"/>
        <w:ind w:left="5103" w:firstLine="567"/>
        <w:rPr>
          <w:rFonts w:ascii="Times New Roman" w:hAnsi="Times New Roman"/>
          <w:sz w:val="24"/>
          <w:szCs w:val="24"/>
        </w:rPr>
      </w:pPr>
      <w:r w:rsidRPr="00E369AD">
        <w:rPr>
          <w:rFonts w:ascii="Times New Roman" w:hAnsi="Times New Roman"/>
          <w:sz w:val="24"/>
          <w:szCs w:val="24"/>
        </w:rPr>
        <w:t xml:space="preserve">Леханов Макар </w:t>
      </w:r>
    </w:p>
    <w:p w:rsidR="00A17BD2" w:rsidRPr="00E369AD" w:rsidRDefault="00A17BD2" w:rsidP="00E369AD">
      <w:pPr>
        <w:pStyle w:val="af3"/>
        <w:spacing w:line="276" w:lineRule="auto"/>
        <w:ind w:left="5103" w:firstLine="567"/>
        <w:rPr>
          <w:rFonts w:ascii="Times New Roman" w:hAnsi="Times New Roman"/>
          <w:sz w:val="24"/>
          <w:szCs w:val="24"/>
        </w:rPr>
      </w:pPr>
      <w:r w:rsidRPr="00E369AD">
        <w:rPr>
          <w:rFonts w:ascii="Times New Roman" w:hAnsi="Times New Roman"/>
          <w:sz w:val="24"/>
          <w:szCs w:val="24"/>
        </w:rPr>
        <w:t>МАОУ «СОШ с УИОП № 3», 8 класс</w:t>
      </w:r>
    </w:p>
    <w:p w:rsidR="00A17BD2" w:rsidRPr="00E369AD" w:rsidRDefault="00A17BD2" w:rsidP="00E369AD">
      <w:pPr>
        <w:pStyle w:val="af3"/>
        <w:spacing w:line="276" w:lineRule="auto"/>
        <w:ind w:left="5103" w:firstLine="567"/>
        <w:rPr>
          <w:rFonts w:ascii="Times New Roman" w:hAnsi="Times New Roman"/>
          <w:sz w:val="24"/>
          <w:szCs w:val="24"/>
        </w:rPr>
      </w:pPr>
    </w:p>
    <w:p w:rsidR="00A17BD2" w:rsidRPr="00E369AD" w:rsidRDefault="00A17BD2" w:rsidP="00E369AD">
      <w:pPr>
        <w:pStyle w:val="af3"/>
        <w:spacing w:line="276" w:lineRule="auto"/>
        <w:ind w:left="5103" w:firstLine="567"/>
        <w:rPr>
          <w:rFonts w:ascii="Times New Roman" w:hAnsi="Times New Roman"/>
          <w:sz w:val="24"/>
          <w:szCs w:val="24"/>
        </w:rPr>
      </w:pPr>
      <w:r w:rsidRPr="00E369AD">
        <w:rPr>
          <w:rFonts w:ascii="Times New Roman" w:hAnsi="Times New Roman"/>
          <w:sz w:val="24"/>
          <w:szCs w:val="24"/>
        </w:rPr>
        <w:t xml:space="preserve">Руководитель: </w:t>
      </w:r>
    </w:p>
    <w:p w:rsidR="00A17BD2" w:rsidRPr="00E369AD" w:rsidRDefault="00A17BD2" w:rsidP="00E369AD">
      <w:pPr>
        <w:pStyle w:val="af3"/>
        <w:spacing w:line="276" w:lineRule="auto"/>
        <w:ind w:left="5103" w:firstLine="567"/>
        <w:rPr>
          <w:rFonts w:ascii="Times New Roman" w:hAnsi="Times New Roman"/>
          <w:sz w:val="24"/>
          <w:szCs w:val="24"/>
        </w:rPr>
      </w:pPr>
      <w:r w:rsidRPr="00E369AD">
        <w:rPr>
          <w:rFonts w:ascii="Times New Roman" w:hAnsi="Times New Roman"/>
          <w:sz w:val="24"/>
          <w:szCs w:val="24"/>
        </w:rPr>
        <w:t xml:space="preserve">Демидова Светлана Анатольевна </w:t>
      </w:r>
    </w:p>
    <w:p w:rsidR="00A17BD2" w:rsidRPr="00E369AD" w:rsidRDefault="00A17BD2" w:rsidP="00E369AD">
      <w:pPr>
        <w:pStyle w:val="a6"/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BD2" w:rsidRPr="00E369AD" w:rsidRDefault="00A17BD2" w:rsidP="00E369AD">
      <w:pPr>
        <w:pStyle w:val="a6"/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17BD2" w:rsidRPr="00E369AD" w:rsidRDefault="00A17BD2" w:rsidP="00E369AD">
      <w:pPr>
        <w:pStyle w:val="a6"/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Поставка проблемы</w:t>
      </w:r>
      <w:r w:rsidRPr="00E369AD">
        <w:rPr>
          <w:rStyle w:val="FontStyle40"/>
          <w:sz w:val="24"/>
          <w:szCs w:val="24"/>
        </w:rPr>
        <w:t>.</w:t>
      </w:r>
      <w:r w:rsidRPr="00E369AD">
        <w:rPr>
          <w:rFonts w:ascii="Times New Roman" w:hAnsi="Times New Roman" w:cs="Times New Roman"/>
          <w:sz w:val="24"/>
          <w:szCs w:val="24"/>
        </w:rPr>
        <w:t xml:space="preserve"> Принцип золотого сечения прослеживается во многих сферах знаний: математике, </w:t>
      </w:r>
      <w:r w:rsidR="00C1252C" w:rsidRPr="00E369AD">
        <w:rPr>
          <w:rFonts w:ascii="Times New Roman" w:hAnsi="Times New Roman" w:cs="Times New Roman"/>
          <w:sz w:val="24"/>
          <w:szCs w:val="24"/>
        </w:rPr>
        <w:t>архитектуре, искусстве</w:t>
      </w:r>
      <w:r w:rsidRPr="00E369AD">
        <w:rPr>
          <w:rFonts w:ascii="Times New Roman" w:hAnsi="Times New Roman" w:cs="Times New Roman"/>
          <w:sz w:val="24"/>
          <w:szCs w:val="24"/>
        </w:rPr>
        <w:t xml:space="preserve">. Золотое сечение </w:t>
      </w: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наблюдать во многих объектах живой природы: строении ракушек, растений, скелетов животных и людей, разветвлении нервов и вен, строении вирусов, геометрии кристаллов. Великие ученые и художники древности (Пифагор, Евклид, Фидий, Платон, Аристотель, Леонардо да Винчи) глубоко изучали и применяли принцип золото сечения в своих учениях и работах. Прослеживается ли данный принцип в строениях усадьбы Строгановых в Усолье?</w:t>
      </w:r>
    </w:p>
    <w:p w:rsidR="00B23686" w:rsidRPr="00E369AD" w:rsidRDefault="00B23686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 работы</w:t>
      </w: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заключается в том, что выявление принципа золотого сечения мы можем его обнаружить в разных объектах, которые нам наиболее близки и расположены вокруг нас. В 2024 году исполняется 300 лет палатам Строгановых. Интересно рассчитать золотое сечение для крупных каменных сооружений посадской части Усольского музея-заповедника</w:t>
      </w:r>
    </w:p>
    <w:p w:rsidR="00B23686" w:rsidRPr="00E369AD" w:rsidRDefault="00B23686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исследования</w:t>
      </w: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поиск золотого сечения в строениях усадьбы Строгановых. </w:t>
      </w:r>
      <w:r w:rsidRPr="00E369AD">
        <w:rPr>
          <w:rFonts w:ascii="Times New Roman" w:hAnsi="Times New Roman" w:cs="Times New Roman"/>
          <w:sz w:val="24"/>
          <w:szCs w:val="24"/>
        </w:rPr>
        <w:t xml:space="preserve">Для достижения цели исследования были поставлены </w:t>
      </w:r>
      <w:r w:rsidR="00C1252C" w:rsidRPr="00E369AD">
        <w:rPr>
          <w:rFonts w:ascii="Times New Roman" w:hAnsi="Times New Roman" w:cs="Times New Roman"/>
          <w:sz w:val="24"/>
          <w:szCs w:val="24"/>
        </w:rPr>
        <w:t>следующие задачи</w:t>
      </w:r>
      <w:r w:rsidRPr="00E369AD">
        <w:rPr>
          <w:rFonts w:ascii="Times New Roman" w:hAnsi="Times New Roman" w:cs="Times New Roman"/>
          <w:b/>
          <w:sz w:val="24"/>
          <w:szCs w:val="24"/>
        </w:rPr>
        <w:t>: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1. изучить методику выявления принципа золотого сечения;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2. создать циркуль Фибоначчи и инструкцию его применения;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3. расчитать пропорции по выбранным архитектурным объектам  в усадьбе Строгановых.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E369AD">
        <w:rPr>
          <w:rFonts w:ascii="Times New Roman" w:hAnsi="Times New Roman" w:cs="Times New Roman"/>
          <w:sz w:val="24"/>
          <w:szCs w:val="24"/>
        </w:rPr>
        <w:t xml:space="preserve"> если здания сохранились на протяжении веков, то их пропорции соответствуют принципу золотого сечения.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  <w:r w:rsidRPr="00E369AD">
        <w:rPr>
          <w:rFonts w:ascii="Times New Roman" w:hAnsi="Times New Roman" w:cs="Times New Roman"/>
          <w:sz w:val="24"/>
          <w:szCs w:val="24"/>
        </w:rPr>
        <w:t>: наблюдения, аналитический, сравнения, математический.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 xml:space="preserve">Краткий обзор литературных источников по проблеме исследования. </w:t>
      </w:r>
      <w:r w:rsidRPr="00E369AD">
        <w:rPr>
          <w:rFonts w:ascii="Times New Roman" w:hAnsi="Times New Roman" w:cs="Times New Roman"/>
          <w:sz w:val="24"/>
          <w:szCs w:val="24"/>
        </w:rPr>
        <w:t xml:space="preserve">Для достижения цели мы опирались на таких авторов как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Волошинов А., Блау М.</w:t>
      </w:r>
      <w:r w:rsidRPr="00E369AD">
        <w:rPr>
          <w:rStyle w:val="20"/>
          <w:rFonts w:eastAsiaTheme="minorEastAsia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y-KG"/>
        </w:rPr>
        <w:t>Пузрин В., что позволило изучить проблему, создать циркуль Фибоначчи и провести исследование.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 xml:space="preserve">Место и сроки проведения исследования. </w:t>
      </w:r>
      <w:r w:rsidRPr="00E369AD">
        <w:rPr>
          <w:rFonts w:ascii="Times New Roman" w:hAnsi="Times New Roman" w:cs="Times New Roman"/>
          <w:sz w:val="24"/>
          <w:szCs w:val="24"/>
        </w:rPr>
        <w:t>Исследование было проведено на базе Усольского музея-заповедника в 2024 году.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 xml:space="preserve">Характеристика района исследования. </w:t>
      </w:r>
      <w:r w:rsidRPr="00E369AD">
        <w:rPr>
          <w:rFonts w:ascii="Times New Roman" w:hAnsi="Times New Roman" w:cs="Times New Roman"/>
          <w:sz w:val="24"/>
          <w:szCs w:val="24"/>
        </w:rPr>
        <w:t>Усольский музей-заповедник включает в себя ряд сохранившихся зданий начала 18 века в стиле уральского барокко и зданий 19 века в стиле классицизм.</w:t>
      </w:r>
    </w:p>
    <w:p w:rsidR="00A17BD2" w:rsidRPr="00E369AD" w:rsidRDefault="00A17BD2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Результаты данной работы будут интересны тем, кто увлекается математикой, архитектурой, краеведением.</w:t>
      </w:r>
    </w:p>
    <w:p w:rsidR="001D1CBE" w:rsidRPr="00E369AD" w:rsidRDefault="001D1CBE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B23686" w:rsidRPr="00E369AD" w:rsidRDefault="00B23686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Глава 1. Методика исследования</w:t>
      </w:r>
    </w:p>
    <w:p w:rsidR="00B23686" w:rsidRPr="00E369AD" w:rsidRDefault="00B23686" w:rsidP="00E369AD">
      <w:pPr>
        <w:pStyle w:val="Default"/>
        <w:spacing w:line="276" w:lineRule="auto"/>
        <w:ind w:firstLine="567"/>
        <w:jc w:val="both"/>
        <w:rPr>
          <w:rFonts w:eastAsia="Times New Roman"/>
          <w:lang w:eastAsia="ru-RU"/>
        </w:rPr>
      </w:pPr>
      <w:r w:rsidRPr="00E369AD">
        <w:lastRenderedPageBreak/>
        <w:t xml:space="preserve">Методика исследования опирается на принцип «золотого сечения», понятие которого введено Пифагором. </w:t>
      </w:r>
      <w:r w:rsidRPr="00E369AD">
        <w:rPr>
          <w:rFonts w:eastAsia="Times New Roman"/>
          <w:lang w:eastAsia="ru-RU"/>
        </w:rPr>
        <w:t xml:space="preserve">Золотое сечение – это такое пропорциональное деление отрезка на неравные части, при котором весь отрезок относится к большей части, также как самая большая часть - к меньшей; или, другими словами, меньший отрезок относится к большому отрезку, как больший - ко всему отрезку </w:t>
      </w:r>
      <w:r w:rsidRPr="00E369AD">
        <w:t>[1].</w:t>
      </w:r>
    </w:p>
    <w:p w:rsidR="00B23686" w:rsidRPr="00E369AD" w:rsidRDefault="00B23686" w:rsidP="00E369AD">
      <w:pPr>
        <w:pStyle w:val="Default"/>
        <w:spacing w:line="276" w:lineRule="auto"/>
        <w:ind w:firstLine="567"/>
        <w:jc w:val="both"/>
      </w:pPr>
      <w:r w:rsidRPr="00E369AD">
        <w:rPr>
          <w:rFonts w:eastAsia="Times New Roman"/>
          <w:lang w:eastAsia="ru-RU"/>
        </w:rPr>
        <w:t>Чтобы</w:t>
      </w:r>
      <w:r w:rsidRPr="00E369AD">
        <w:t xml:space="preserve"> высчитать золотую пропорцию, необходимовзять линию и разделить ее на две части так, чтобы длинная часть соотносилась к короткой части в такой же пропорции, как вся линия соотносится с длинной части. Такое соотношение и называется золотой пропорцией. Золотая пропорция всегда равна 1,618, и это так называемое число "фи" обозначается греческой буквой φ — от имени древнегреческого скульптора Фидия который вероятней всего применял первым золотую пропорцию в своих скульптурах. Из этих выводов появился правильный прямоугольник, соотношение сторон которого соответствует золотому сечению [см. прил.1  рисунок 3].</w:t>
      </w:r>
    </w:p>
    <w:p w:rsidR="00B23686" w:rsidRPr="00E369AD" w:rsidRDefault="00B23686" w:rsidP="00E369AD">
      <w:pPr>
        <w:pStyle w:val="Default"/>
        <w:spacing w:line="276" w:lineRule="auto"/>
        <w:ind w:firstLine="567"/>
        <w:jc w:val="both"/>
      </w:pPr>
      <w:r w:rsidRPr="00E369AD">
        <w:t xml:space="preserve">Обратим внимание на то, что принципом золотого сечении пользовались художники. Часто </w:t>
      </w:r>
      <w:r w:rsidRPr="00E369AD">
        <w:rPr>
          <w:color w:val="auto"/>
        </w:rPr>
        <w:t xml:space="preserve">введение термина «золотое сечение» приписывается Леонардо да Винчи, который создал иллюстрации к книге Луки Пачоли «Божественная пропорция». в Венеции. Он дал это название числу 1,618, убедившись в том, что рост человека правильного телосложения естественно делится именно в таком соотношении. </w:t>
      </w:r>
      <w:r w:rsidRPr="00E369AD">
        <w:t>Интересен этот прямоугольник тем, что сколько бы ни отрезали от него квадратов, он всегда будет оставлять после себя кусочек с золотым соотношением сторон и так до бесконечности [2].</w:t>
      </w:r>
    </w:p>
    <w:p w:rsidR="00B23686" w:rsidRPr="00E369AD" w:rsidRDefault="00B23686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В данной работе подчеркнём особую роль итальянского астронома и математика Фибоначчи, который вывел ряд чисел. В данном ряду значение каждого последующего равно сумме двух предыдущих. Эта закономерность известна как ряд Фибоначчи. Сначала нарисуем квадрат со стороной 1, далее добавим к нему ещё 1 и получится квадрат с длинной стороны два квадрата, далее добавить к стороне квадрата ещё одну сторону, получится 3, потом 5 потом 8 и 13. Теперь каждое последующее число - это сумма сложения с предыдущим, то есть получается такая последовательность, которую и вывел Фибоначчи: 0,1,1,2,3,5,8,13,21 и т.д.», [см. прил. 2 рисунок 1]. </w:t>
      </w:r>
      <w:r w:rsidRPr="00E36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делении последующего числа на предыдущее получается коэффициент золотого сечения. По мере возрастания чисел соотношение приближается к 1,618. К примеру, числа 3 и 5, их соотношение равно 1,666, а если взять 13 и 21, то получается уже 1,625. Данную формулу применяют для расчета пропорций золотого сечения в любой отрасли. А если в каждом квадрате построить дугу из одного угла к другому, то получится так называемая дуга Фибоначчи или золотая спираль [ см. прил.2 рисунок 2].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построить прямоугольник, используя описанную методику и встроить в этот прямоугольник линии, используя числа золотого сечения, то получится разграничение прямоугольника несколькими линиями. И если говорить о гармоничной композиции, то размещая объекты на линиях или их пересечениях, можно максимально выделить эти объекты как смысловые центры, и наоборот, чем дальше от этих точек, тем труднее будет улавливать смысловой центр. Если же совместить спираль Фибоначчи и эту сетку, то получится практически инструкция по использованию золотого сечения в фотографии, живописи и дизайне.</w:t>
      </w:r>
    </w:p>
    <w:p w:rsidR="00B23686" w:rsidRPr="00E369AD" w:rsidRDefault="00B23686" w:rsidP="00E369AD">
      <w:pPr>
        <w:pStyle w:val="af0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hd w:val="clear" w:color="auto" w:fill="FFFFFF"/>
        </w:rPr>
      </w:pPr>
      <w:r w:rsidRPr="00E369AD">
        <w:rPr>
          <w:rStyle w:val="FontStyle40"/>
          <w:rFonts w:eastAsia="Arial"/>
          <w:sz w:val="24"/>
          <w:szCs w:val="24"/>
        </w:rPr>
        <w:t xml:space="preserve">Для получения результатов исследования был создан циркуль Фибоначчи. </w:t>
      </w:r>
      <w:r w:rsidRPr="00E369AD">
        <w:t xml:space="preserve">Дадим понятие циркуля Фиббоначи. </w:t>
      </w:r>
      <w:r w:rsidRPr="00E369AD">
        <w:rPr>
          <w:shd w:val="clear" w:color="auto" w:fill="FFFFFF"/>
        </w:rPr>
        <w:t xml:space="preserve">Циркуль (разметчик) Фибоначчи —  это устройство, позволяющее определить пропорции, удовлетворяющее принципам "золотого сечения". Этот же принцип использовал Леонардо да Винчи в своих проектах. Область применения циркуля Фибоначчи довольно обширная. Он используется для определения " правильных пропорций лица и фигуры, </w:t>
      </w:r>
      <w:r w:rsidRPr="00E369AD">
        <w:rPr>
          <w:shd w:val="clear" w:color="auto" w:fill="FFFFFF"/>
        </w:rPr>
        <w:lastRenderedPageBreak/>
        <w:t xml:space="preserve">размеров зданий, расположения объектов на картинах или фотография и во многих других областях. Благодаря циркулю можно обнаружить, какие изменения нужно внести, чтобы ваша работа соответствовала "золотым" пропорциям </w:t>
      </w:r>
      <w:r w:rsidRPr="00E369AD">
        <w:t>[2]</w:t>
      </w:r>
      <w:r w:rsidRPr="00E369AD">
        <w:rPr>
          <w:shd w:val="clear" w:color="auto" w:fill="FFFFFF"/>
        </w:rPr>
        <w:t>.</w:t>
      </w:r>
    </w:p>
    <w:p w:rsidR="00B23686" w:rsidRPr="00E369AD" w:rsidRDefault="00B23686" w:rsidP="00E369AD">
      <w:pPr>
        <w:pStyle w:val="af0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1A34"/>
        </w:rPr>
      </w:pPr>
      <w:r w:rsidRPr="00E369AD">
        <w:rPr>
          <w:shd w:val="clear" w:color="auto" w:fill="FFFFFF"/>
        </w:rPr>
        <w:t xml:space="preserve">Рассмотрим этапы создания циркуля Фибоначчи. В первую очередь мы выбрали материал, из которого будет сделан циркуль. Остановились на </w:t>
      </w:r>
      <w:r w:rsidRPr="00E369AD">
        <w:t>алюминиевой рейке потому, что данный материал лёгок в обработке, долговечный и прочный.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Для того чтобы изготовить циркуль Фибоначчи нам потребовалось: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1) Две алюминиевых рейки по 21см.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2) Одна алюминиевая  рейка по 13 см.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3) Одна алюминиевая рейка по 8 см.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4) 6 болтов и 6 гаек для скрепления деталей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Пример циркуля Фиббоначи изображен в прил. 4 рисунок 1.  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Для того чтобы сделать циркуль Фиббоначи нам понадобилось в готовых рейках сделать отверстия для их скрепления по схеме в соответствии с размером расположения отверстий: в двух рейках по 21 см нужно сделать отверстие на расстоянии 13 см от острого конца; на рейке длиной 13 см нужно сделать отверстие на расстоянии 8 см от острого конца,  на рейке длиной на 8 см сделать два отверстия по краям. Также необходимо заострить концы реек. Скрепляем детали и циркуль Фиббоначи готов!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Процесс создания циркуля Фибоначчи представлен в [прил. 5 рис.1].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Представляем пошаговую инструкцию к применению изготовленного нами циркуля Фиббоначи.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Шаг 1. Берём и отмечаем две точки непревышающий разворачивание циркуля на изображении или предмете. 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Шаг 2. Ставим развёрнутый циркуль боковыми стрелками на эти две точки и смотрим, куда была положена третья стрелка циркуля. 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Шаг 3. Видим, как была поставлена средняя стрелка циркуля, была поставлена на часть рассматиримого объекта и если эта часть по циркулю соответствует двум другим точкам, то в данном объекте присутствует золотое сечение. 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Таким образом, в результате работы над второй главой был создан циркуль Фибоначчи и инструкция к его применению.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3686" w:rsidRPr="00E369AD" w:rsidRDefault="00B23686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Глава 2. Результаты исследования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Практическая часть работы состоит в </w:t>
      </w: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поиске золотого сечения в строениях усадьбы Строгановых (г. Усолье, Пермский край).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исследования выбраны следующие архитектурные объекты: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Палаты Строгановых;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Здание конторы сользавода;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Никольский храм;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Колокольня Спасо-Преображенского собора.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Проведём необходимые расчеты. Для поиска золотого сечения необходимо найти пропорции в соотношении размеров зданий и сравнить их с коэффициентом, примерно равным 1,62. Первоначально были сделаны фотографии на местности, затем эти фотографии были загружены в программу инженерной графики AUTOCAD. 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 помощью технических средств, программы на фотографиях зданий нанесены размеры высот и длин принятые в условных единицах. Затем произвольно выбраны пары размеры длин и/или высот для определения соотношений и сравнения их с коэффициентом золотого сечения.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проведенных расчетов, выявлено, что наибольшее проявление принципа золотого сечения присутствует в здании Никольского храма. При анализе расчетов соотношений размеров найдено наибольшее количество соотношений размеров принципу золотого сечения, фотографию  с размерами и расчеты [см. прил.6  рис. 1].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Колокольня  Спасо-Преображенского собора имеет простую архитектурную форму и при анализе соотношении высот ее уровней также прослеживается соответствие их принципу золотого сечения, фотографию  с размерами и расчеты [см. прил. 6 рис. 2]. 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Здание конторы сользавода имеет элементы классического строения (колонны, сандрики, симметричное расположение элементов относительно центра, пропорциональность), но при  анализе соотношении размеров высот и длин этого здания соответствие принципу золотого сечения присутствует в меньшей степени,  фотографию  с размерами и расчеты [см. прил. 6 рис. 3].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анализе размеров здания Палат Строгановых не найдено соответствий коэффициенту принципа золотого сечения, фотографию  с размерами и расчеты [см. прил. 6 рис. 4].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основе проведенных вычислений можно сделать вывод, что из четырёх исследуемых архитектурных объектов в г. Усолье принцип золотого сечения присутствует в трёх. </w:t>
      </w:r>
    </w:p>
    <w:p w:rsidR="00B23686" w:rsidRPr="00E369AD" w:rsidRDefault="00B23686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3686" w:rsidRPr="00E369AD" w:rsidRDefault="00B23686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Style w:val="FontStyle40"/>
          <w:b/>
          <w:sz w:val="24"/>
          <w:szCs w:val="24"/>
        </w:rPr>
        <w:t>Выводы</w:t>
      </w:r>
    </w:p>
    <w:p w:rsidR="00B23686" w:rsidRPr="00E369AD" w:rsidRDefault="00B23686" w:rsidP="00E369AD">
      <w:pPr>
        <w:pStyle w:val="Default"/>
        <w:spacing w:line="276" w:lineRule="auto"/>
        <w:ind w:firstLine="567"/>
        <w:jc w:val="both"/>
      </w:pPr>
      <w:r w:rsidRPr="00E369AD">
        <w:t>В ходе исследовательской работы с помощью строительных материалов создан образец циркуля Фибоначчи, проведены расчеты соотношения размеров архитектурных объектов усадьбы Строгановых в г. Усолье.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основе проведенных вычислений сделан вывод, о том, что в строениях большей части исследуемых архитектурных объектов в г. Усолье присутствует принцип золотого сечения. Пропорции золотого сечения найдены у Никольского храма,  колокольниСпасо-Преображенского собора, у здания конторы сользавода. При анализе размеров Палат Строгановых золотое сечение не найдено.</w:t>
      </w:r>
    </w:p>
    <w:p w:rsidR="00B23686" w:rsidRPr="00E369AD" w:rsidRDefault="00B23686" w:rsidP="00E369AD">
      <w:pPr>
        <w:pStyle w:val="af3"/>
        <w:spacing w:line="276" w:lineRule="auto"/>
        <w:ind w:firstLine="567"/>
        <w:jc w:val="both"/>
        <w:rPr>
          <w:rStyle w:val="FontStyle40"/>
          <w:rFonts w:eastAsia="Arial"/>
          <w:sz w:val="24"/>
          <w:szCs w:val="24"/>
        </w:rPr>
      </w:pPr>
    </w:p>
    <w:p w:rsidR="00B23686" w:rsidRPr="00E369AD" w:rsidRDefault="00B23686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Заключение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процессе выполнения работы изучен большой объем теоретического материала по тематике золотого сечения, выполнены схемы с помощью технических программ и произведены математические расчеты. </w:t>
      </w:r>
    </w:p>
    <w:p w:rsidR="00B23686" w:rsidRPr="00E369AD" w:rsidRDefault="00B23686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Созданный циркуль Фибоначчи можно использовать для дальнейшего исследования наличия золотого сечения в зданиях как на фото, таки на местности.</w:t>
      </w:r>
    </w:p>
    <w:p w:rsidR="00B23686" w:rsidRPr="00E369AD" w:rsidRDefault="00B23686" w:rsidP="00E369AD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Выдвинутая в начале работы гипотеза нашла только частичное подтверждение. Три постройки из четырёх соответствуют принципу золотого сечения.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помощью поставленных задач цель работы достигнута.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дальнейшем предполагается использовать циркуль Фибоначчи для поиска принципа «золотого сечения» у зданий Соликамского кремля, а также храмов в Чердыни. В  дальнейших расчетах предполагаем учитывать образование культурного слоя, его толщину.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3686" w:rsidRPr="00E369AD" w:rsidRDefault="00B23686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b/>
          <w:sz w:val="24"/>
          <w:szCs w:val="24"/>
          <w:lang w:val="ky-KG"/>
        </w:rPr>
        <w:t>Библиографический список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 Волошинов А. В., «Математика и искусство: книга для тех, кто не только любит математику или искусство, но и желает задуматься о природе прекрасного и красоте науки»,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“Просвещение”, Москва, 2000 г.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400 с.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y-KG"/>
        </w:rPr>
        <w:t xml:space="preserve"> (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дата обращения 16.02.2024)</w:t>
      </w:r>
    </w:p>
    <w:p w:rsidR="00B23686" w:rsidRPr="00E369AD" w:rsidRDefault="00B23686" w:rsidP="008C78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2. Блау М.</w:t>
      </w:r>
      <w:r w:rsidRPr="00E369AD">
        <w:rPr>
          <w:rStyle w:val="af2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Леонардо Пизанский. Что придумал счастливчик?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URL: </w:t>
      </w:r>
      <w:hyperlink r:id="rId67" w:history="1">
        <w:r w:rsidRPr="00E369A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https://www.shkolazhizni.ru/world/articles/91091/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, (дата обращения 18.03.2024)</w:t>
      </w:r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y-KG"/>
        </w:rPr>
        <w:t>3. Пузрин В. Тайны ряда Фибоначчи: как работает принцип золотого сечения в архитектуре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URL:</w:t>
      </w:r>
      <w:hyperlink r:id="rId68" w:history="1">
        <w:r w:rsidRPr="00E369A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y-KG"/>
          </w:rPr>
          <w:t>https://homius.ru/zolotoe-sechenie-v-arhitekture.html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y-KG"/>
        </w:rPr>
        <w:t>, (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дата обращения 29.12.2023)</w:t>
      </w:r>
    </w:p>
    <w:p w:rsidR="00B23686" w:rsidRPr="00E369AD" w:rsidRDefault="00B23686" w:rsidP="008C78D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4. Аrhi1.ru,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«15 примеров золотого сечения в архитектуре» URL: </w:t>
      </w:r>
      <w:hyperlink r:id="rId69" w:history="1">
        <w:r w:rsidRPr="00E369A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ky-KG"/>
          </w:rPr>
          <w:t>https://arhi1.ru/ob-arhitekture/nauka/zolotoe-sechenie</w:t>
        </w:r>
      </w:hyperlink>
    </w:p>
    <w:p w:rsidR="00B23686" w:rsidRPr="00E369AD" w:rsidRDefault="00B23686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5.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ashural.ru,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Строгановские палаты в Усолье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URL: </w:t>
      </w:r>
      <w:hyperlink r:id="rId70" w:history="1">
        <w:r w:rsidRPr="00E369A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ky-KG"/>
          </w:rPr>
          <w:t>https://nashural.ru/dostoprimechatelnosti-urala/permskij-kraj/stroganovskie-palaty-v-usole/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(дата обращения 25.02.2024)</w:t>
      </w:r>
    </w:p>
    <w:p w:rsidR="00C1252C" w:rsidRPr="00C1252C" w:rsidRDefault="00B23686" w:rsidP="00C1252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Strouchik.ru «Правило золотого сечения в архитектуре, строительстве и дизайне» </w:t>
      </w:r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URL:</w:t>
      </w:r>
      <w:hyperlink r:id="rId71" w:history="1">
        <w:r w:rsidRPr="00E369A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ky-KG"/>
          </w:rPr>
          <w:t>https://stroychik.ru/raznoe/zolotoe-sechenie</w:t>
        </w:r>
      </w:hyperlink>
      <w:r w:rsidRPr="00E369AD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, (дата обращения 23.01.2024)</w:t>
      </w:r>
    </w:p>
    <w:p w:rsidR="00C1252C" w:rsidRDefault="00C1252C" w:rsidP="00C125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C1252C" w:rsidRPr="00C1252C" w:rsidRDefault="00C1252C" w:rsidP="00C1252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1252C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C1252C" w:rsidRPr="00C1252C" w:rsidRDefault="00C1252C" w:rsidP="00C1252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1252C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153670</wp:posOffset>
            </wp:positionV>
            <wp:extent cx="3131185" cy="3183255"/>
            <wp:effectExtent l="0" t="0" r="0" b="0"/>
            <wp:wrapTight wrapText="bothSides">
              <wp:wrapPolygon edited="0">
                <wp:start x="0" y="0"/>
                <wp:lineTo x="0" y="21458"/>
                <wp:lineTo x="21420" y="21458"/>
                <wp:lineTo x="21420" y="0"/>
                <wp:lineTo x="0" y="0"/>
              </wp:wrapPolygon>
            </wp:wrapTight>
            <wp:docPr id="145098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318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52C" w:rsidRPr="00C1252C" w:rsidRDefault="00C1252C" w:rsidP="00C125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252C" w:rsidRPr="00C1252C" w:rsidRDefault="00C1252C" w:rsidP="00C1252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1252C" w:rsidRDefault="00C1252C" w:rsidP="00C1252C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1252C" w:rsidRDefault="00C1252C" w:rsidP="00C1252C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1252C" w:rsidRPr="00C1252C" w:rsidRDefault="00C1252C" w:rsidP="00C1252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252C">
        <w:rPr>
          <w:rFonts w:ascii="Times New Roman" w:eastAsia="Calibri" w:hAnsi="Times New Roman" w:cs="Times New Roman"/>
          <w:sz w:val="24"/>
          <w:szCs w:val="24"/>
        </w:rPr>
        <w:t>Рис. 1 Соотношение пропорций человека согласно теории А. Дюрера</w:t>
      </w:r>
    </w:p>
    <w:p w:rsidR="00C1252C" w:rsidRPr="00C1252C" w:rsidRDefault="00C1252C" w:rsidP="00C1252C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1252C" w:rsidRPr="00C1252C" w:rsidRDefault="00C1252C" w:rsidP="00C1252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95800" cy="1123950"/>
            <wp:effectExtent l="0" t="0" r="0" b="0"/>
            <wp:docPr id="27349054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C1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Рис. 2 Схема деления отрезка согласно принципу золотого сечения</w:t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27020" cy="2171700"/>
            <wp:effectExtent l="0" t="0" r="0" b="0"/>
            <wp:docPr id="43112344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Рис. 3 </w:t>
      </w:r>
      <w:r w:rsidRPr="00C1252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Правильный прямоугольник с соотношением сторон по золотому сечению.</w:t>
      </w:r>
    </w:p>
    <w:p w:rsidR="00C1252C" w:rsidRPr="00C1252C" w:rsidRDefault="00C1252C" w:rsidP="00C1252C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1252C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2263140"/>
            <wp:effectExtent l="0" t="0" r="0" b="3810"/>
            <wp:docPr id="12546784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Рис. 1 Квадрат Фибоначчи</w:t>
      </w:r>
    </w:p>
    <w:p w:rsidR="00C1252C" w:rsidRPr="00C1252C" w:rsidRDefault="00C1252C" w:rsidP="00C1252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500" cy="2225040"/>
            <wp:effectExtent l="0" t="0" r="0" b="3810"/>
            <wp:docPr id="19081505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Рис. 2 Дуга Фибоначчи или золотая спираль.</w:t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680460" cy="1402080"/>
            <wp:effectExtent l="0" t="0" r="0" b="7620"/>
            <wp:docPr id="13313529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en-US"/>
        </w:rPr>
        <w:t>Рис. 3 Золотая спираль в раковинах моллюсков</w:t>
      </w:r>
    </w:p>
    <w:p w:rsid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Приложение3</w:t>
      </w: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7080" cy="2324100"/>
            <wp:effectExtent l="0" t="0" r="7620" b="0"/>
            <wp:docPr id="87090834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9820" cy="2324100"/>
            <wp:effectExtent l="0" t="0" r="0" b="0"/>
            <wp:docPr id="245179264" name="Рисунок 2" descr="https://fsd.kopilkaurokov.ru/up/html/2019/07/27/k_5d3c5be9bddfd/517120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sd.kopilkaurokov.ru/up/html/2019/07/27/k_5d3c5be9bddfd/517120_13.jpe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>Рис. 1. Храм Парфенон и его золотое соотношение</w:t>
      </w:r>
    </w:p>
    <w:p w:rsidR="00C1252C" w:rsidRPr="00C1252C" w:rsidRDefault="00C1252C" w:rsidP="00C1252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6307" cy="2872740"/>
            <wp:effectExtent l="0" t="0" r="6985" b="3810"/>
            <wp:docPr id="945248811" name="Рисунок 5" descr="https://fsd.kopilkaurokov.ru/up/html/2019/07/27/k_5d3c5be9bddfd/517120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fsd.kopilkaurokov.ru/up/html/2019/07/27/k_5d3c5be9bddfd/517120_17.jpe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42" cy="287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8960" cy="2895600"/>
            <wp:effectExtent l="0" t="0" r="0" b="0"/>
            <wp:docPr id="1022886973" name="Рисунок 6" descr="https://fsd.kopilkaurokov.ru/up/html/2019/07/27/k_5d3c5be9bddfd/517120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fsd.kopilkaurokov.ru/up/html/2019/07/27/k_5d3c5be9bddfd/517120_18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>Рис. 2. Храм Василия Блаженного на Красной площади</w:t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Приложение 4</w:t>
      </w: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7080" cy="4023360"/>
            <wp:effectExtent l="0" t="0" r="7620" b="0"/>
            <wp:docPr id="18532237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>Рис. 1. Пример Циркуля Фиббоначи</w:t>
      </w:r>
    </w:p>
    <w:p w:rsidR="002C4236" w:rsidRDefault="002C4236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br w:type="page"/>
      </w: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b/>
          <w:sz w:val="24"/>
          <w:szCs w:val="24"/>
          <w:lang w:bidi="en-US"/>
        </w:rPr>
        <w:lastRenderedPageBreak/>
        <w:t>Приложение 5</w:t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1740" cy="2103120"/>
            <wp:effectExtent l="0" t="0" r="3810" b="0"/>
            <wp:docPr id="4156688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2680" cy="2087880"/>
            <wp:effectExtent l="0" t="0" r="7620" b="7620"/>
            <wp:docPr id="7693927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53640" cy="2506980"/>
            <wp:effectExtent l="0" t="0" r="3810" b="7620"/>
            <wp:docPr id="7264314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52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63140" cy="2506980"/>
            <wp:effectExtent l="0" t="0" r="3810" b="7620"/>
            <wp:docPr id="20776393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73580" cy="2385060"/>
            <wp:effectExtent l="0" t="0" r="7620" b="0"/>
            <wp:docPr id="26500574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>Рис. 1. Процесс создания Циркуля Фиббоначи</w:t>
      </w:r>
    </w:p>
    <w:p w:rsidR="002C4236" w:rsidRDefault="002C4236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b/>
          <w:sz w:val="24"/>
          <w:szCs w:val="24"/>
          <w:lang w:bidi="en-US"/>
        </w:rPr>
        <w:lastRenderedPageBreak/>
        <w:t>Приложение 6</w:t>
      </w: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85560" cy="5128260"/>
            <wp:effectExtent l="0" t="0" r="0" b="0"/>
            <wp:docPr id="12737589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51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>Рис. 1.Никольский храм</w:t>
      </w: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Расчеты соотношений размеров Никольского  храма г. Усолье. </w:t>
      </w: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2180" cy="2194560"/>
            <wp:effectExtent l="0" t="0" r="7620" b="0"/>
            <wp:docPr id="4419735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u w:val="single"/>
          <w:lang w:bidi="en-US"/>
        </w:rPr>
      </w:pP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5980" cy="4518660"/>
            <wp:effectExtent l="0" t="0" r="7620" b="0"/>
            <wp:docPr id="99164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>Рис. 2.Колокольня</w:t>
      </w: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Расчеты соотношений размеров Колокольни г. Усолье. </w:t>
      </w: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5440" cy="777240"/>
            <wp:effectExtent l="0" t="0" r="3810" b="3810"/>
            <wp:docPr id="1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3180" cy="4617720"/>
            <wp:effectExtent l="0" t="0" r="7620" b="0"/>
            <wp:docPr id="2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>Рис. 3.Конторасользавода</w:t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Расчеты соотношений размеров Конторы сользавода г. Усолье. </w:t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6540" cy="2225040"/>
            <wp:effectExtent l="0" t="0" r="3810" b="3810"/>
            <wp:docPr id="62766833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u w:val="single"/>
          <w:lang w:bidi="en-US"/>
        </w:rPr>
      </w:pP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5980" cy="6050280"/>
            <wp:effectExtent l="0" t="0" r="7620" b="7620"/>
            <wp:docPr id="2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0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>Рисунок 4. Палаты Строгановых</w:t>
      </w:r>
    </w:p>
    <w:p w:rsidR="00C1252C" w:rsidRPr="00C1252C" w:rsidRDefault="00C1252C" w:rsidP="00C1252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1252C" w:rsidRPr="00C1252C" w:rsidRDefault="00C1252C" w:rsidP="00C125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Расчеты соотношений размеров здания Палаты Строгановых г. Усолье. </w:t>
      </w:r>
    </w:p>
    <w:p w:rsidR="0031740B" w:rsidRPr="002C4236" w:rsidRDefault="00C1252C" w:rsidP="002C423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C125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2280" cy="914400"/>
            <wp:effectExtent l="0" t="0" r="7620" b="0"/>
            <wp:docPr id="32816048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40B" w:rsidRPr="00E369AD" w:rsidRDefault="0031740B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*******</w:t>
      </w:r>
    </w:p>
    <w:p w:rsidR="0031740B" w:rsidRPr="00E369AD" w:rsidRDefault="0031740B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</w:pPr>
    </w:p>
    <w:p w:rsidR="002C4236" w:rsidRDefault="002C4236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  <w:br w:type="page"/>
      </w:r>
    </w:p>
    <w:p w:rsidR="0031740B" w:rsidRPr="00E369AD" w:rsidRDefault="0031740B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</w:pPr>
      <w:r w:rsidRPr="00E369AD"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  <w:lastRenderedPageBreak/>
        <w:t>Номинация «Наука и техника»</w:t>
      </w:r>
    </w:p>
    <w:p w:rsidR="0031740B" w:rsidRPr="00E369AD" w:rsidRDefault="0031740B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kern w:val="52"/>
          <w:sz w:val="24"/>
          <w:szCs w:val="24"/>
        </w:rPr>
      </w:pPr>
    </w:p>
    <w:p w:rsidR="0031740B" w:rsidRPr="00E369AD" w:rsidRDefault="0031740B" w:rsidP="002C4236">
      <w:pPr>
        <w:pStyle w:val="1"/>
      </w:pPr>
      <w:bookmarkStart w:id="109" w:name="_Toc181738803"/>
      <w:bookmarkStart w:id="110" w:name="_Toc181738817"/>
      <w:r w:rsidRPr="00E369AD">
        <w:t>Промысловые суда на почтовых марках</w:t>
      </w:r>
      <w:bookmarkEnd w:id="109"/>
      <w:bookmarkEnd w:id="110"/>
    </w:p>
    <w:p w:rsidR="0031740B" w:rsidRPr="00E369AD" w:rsidRDefault="0031740B" w:rsidP="00E369AD">
      <w:pPr>
        <w:spacing w:after="0" w:line="276" w:lineRule="auto"/>
        <w:ind w:firstLine="567"/>
        <w:rPr>
          <w:rFonts w:ascii="Times New Roman" w:hAnsi="Times New Roman" w:cs="Times New Roman"/>
          <w:kern w:val="52"/>
          <w:sz w:val="24"/>
          <w:szCs w:val="24"/>
        </w:rPr>
      </w:pPr>
    </w:p>
    <w:p w:rsidR="0031740B" w:rsidRPr="00E369AD" w:rsidRDefault="0031740B" w:rsidP="0007103D">
      <w:pPr>
        <w:spacing w:after="0" w:line="276" w:lineRule="auto"/>
        <w:ind w:left="4820"/>
        <w:rPr>
          <w:rFonts w:ascii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hAnsi="Times New Roman" w:cs="Times New Roman"/>
          <w:kern w:val="52"/>
          <w:sz w:val="24"/>
          <w:szCs w:val="24"/>
        </w:rPr>
        <w:t>Ефремов Александр,</w:t>
      </w:r>
    </w:p>
    <w:p w:rsidR="0031740B" w:rsidRPr="00E369AD" w:rsidRDefault="0031740B" w:rsidP="0007103D">
      <w:pPr>
        <w:spacing w:after="0" w:line="276" w:lineRule="auto"/>
        <w:ind w:left="4820"/>
        <w:rPr>
          <w:rFonts w:ascii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hAnsi="Times New Roman" w:cs="Times New Roman"/>
          <w:kern w:val="52"/>
          <w:sz w:val="24"/>
          <w:szCs w:val="24"/>
        </w:rPr>
        <w:t>курсант 4 курса объединения «Рулевые-мотористы» МАУ ДО ДЮЦ «Каскад» (9 класс)</w:t>
      </w:r>
    </w:p>
    <w:p w:rsidR="0031740B" w:rsidRPr="00E369AD" w:rsidRDefault="0031740B" w:rsidP="0007103D">
      <w:pPr>
        <w:spacing w:after="0" w:line="276" w:lineRule="auto"/>
        <w:ind w:left="4820"/>
        <w:rPr>
          <w:rFonts w:ascii="Times New Roman" w:hAnsi="Times New Roman" w:cs="Times New Roman"/>
          <w:kern w:val="52"/>
          <w:sz w:val="24"/>
          <w:szCs w:val="24"/>
        </w:rPr>
      </w:pPr>
    </w:p>
    <w:p w:rsidR="0031740B" w:rsidRPr="00E369AD" w:rsidRDefault="0031740B" w:rsidP="0007103D">
      <w:pPr>
        <w:spacing w:after="0" w:line="276" w:lineRule="auto"/>
        <w:ind w:left="4820"/>
        <w:rPr>
          <w:rFonts w:ascii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hAnsi="Times New Roman" w:cs="Times New Roman"/>
          <w:kern w:val="52"/>
          <w:sz w:val="24"/>
          <w:szCs w:val="24"/>
        </w:rPr>
        <w:t>Руководитель</w:t>
      </w:r>
    </w:p>
    <w:p w:rsidR="0031740B" w:rsidRPr="00E369AD" w:rsidRDefault="0031740B" w:rsidP="0007103D">
      <w:pPr>
        <w:spacing w:after="0" w:line="276" w:lineRule="auto"/>
        <w:ind w:left="4820"/>
        <w:rPr>
          <w:rFonts w:ascii="Times New Roman" w:hAnsi="Times New Roman" w:cs="Times New Roman"/>
          <w:kern w:val="52"/>
          <w:sz w:val="24"/>
          <w:szCs w:val="24"/>
        </w:rPr>
      </w:pPr>
      <w:r w:rsidRPr="00E369AD">
        <w:rPr>
          <w:rFonts w:ascii="Times New Roman" w:hAnsi="Times New Roman" w:cs="Times New Roman"/>
          <w:kern w:val="52"/>
          <w:sz w:val="24"/>
          <w:szCs w:val="24"/>
        </w:rPr>
        <w:t>Кузнецова Галина Ивановна</w:t>
      </w:r>
    </w:p>
    <w:p w:rsidR="0031740B" w:rsidRPr="00E369AD" w:rsidRDefault="0031740B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73698" w:rsidRPr="00E369AD" w:rsidRDefault="000D31B6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273698"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ВЕДЕНИЕ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юнга. Ещё на 1 курсе при изучении видов судов раздела «Устройство судна» по программе объединения «Рулевые-мотористы» в качестве дополнительного иллюстративного материала педагог показала нам альбомы с почтовыми открытками, карманными календариками, марками, значками, которые она собирала еще в детстве, и на которых были изображены различные виды судов: военные, исследовательские, парусные, спортивные, ледоколы и другие. Моё внимание привлекли два набора: первый – советский, с названиями судов, о которых я раньше даже и не слышал: сейнеры, траулеры, рефрижераторы. Второй – марки Кубы с изображениями аналогичных судов (как потом выяснилось в ходе исследования по переведенным с испанского языка надписям).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информацию в два клика о том, что это за корабли, не составило труда. Оказалось, что все они относятся к группе промысловых судов и занимаются ловом рыбы разных пород разными способами и ее переработкой.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таком прямом контакте с почтовыми марками мне еще не приходилось иметь дела. Современные люди почти перестали писать письма. К нам домой если и приходят письма, то только официальные, заказные, например, с ежегодными уведомлениями о налоге. И поскольку марки на них, как правило, одноцветные, они не привлекали моего внимания.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памятного занятия я узнал, что есть особое направление в коллекционировании почтовых марок – филателия, что раньше это было достаточно популярным увлечением: марки собирали не только дети, но и взрослые. Специально переписывались с людьми из других городов и стран, чтобы получать конверты с гашёными марками, существовали клубы филателистов, и даже выпускались книги и журналы по этой тематике.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предварительного ознакомления и анализа источников определилась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исследования: анализ возможностей почтовых марок с изображениями промысловых судов в качестве мотиватора целевой аудитории к ознакомлению с видами и назначением этих судов.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Задачи: 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ознакомиться с историей появления почтовых марок, отобрать наиболее интересные факты о марках;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ознакомиться с информацией о промысловых судах, представить её в виде тематического альбома с использованием марок серии «Промысловые суда» (СССР, 1983г.) и «Промысловые суда Кубы» (Куба, 1978г.)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369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 проанализировать причины появления изображений промысловых судов на почтовых марках;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Гипотеза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почтовая марка с ее уникальной спецификой нанесения изображения и дизайна может служить мотиватором к ознакомлению целевой аудитории с общей информацией о промысловых судах.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Объект исследования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почтовые марки с изображениями промысловых судов.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Предметом исследования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дидактические и мотивационные возможности почтовой марки.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Целевая аудитория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подростки и взрослые, которым интересна тема флота и тема филателии.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Продукты проекта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тематический филателистический альбом «Промысловые суда» в 2 частях, презентация к докладу.</w:t>
      </w:r>
    </w:p>
    <w:p w:rsidR="00273698" w:rsidRPr="00E369AD" w:rsidRDefault="00273698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цели исследования были использованы следующие </w:t>
      </w: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работы: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источников исследования: альбомы с почтовыми марками, каталоги почтовых марок, статьи в Интернете, книги и учебные пособия о видах промысловых судов;</w:t>
      </w:r>
    </w:p>
    <w:p w:rsidR="00273698" w:rsidRPr="00E369AD" w:rsidRDefault="00273698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анкетирование </w:t>
      </w:r>
      <w:r w:rsidR="000D31B6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 и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 «Почтовые марки»;</w:t>
      </w:r>
    </w:p>
    <w:p w:rsidR="00273698" w:rsidRPr="00E369AD" w:rsidRDefault="00273698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 целевой аудитории «Промысловые суда»;</w:t>
      </w:r>
    </w:p>
    <w:p w:rsidR="00273698" w:rsidRPr="00E369AD" w:rsidRDefault="00273698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и обобщение полученных данных;</w:t>
      </w:r>
    </w:p>
    <w:p w:rsidR="00273698" w:rsidRPr="00E369AD" w:rsidRDefault="00273698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информации и создание текстов для тематического альбома.</w:t>
      </w:r>
    </w:p>
    <w:p w:rsidR="00273698" w:rsidRPr="00E369AD" w:rsidRDefault="00273698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98" w:rsidRPr="00E369AD" w:rsidRDefault="00273698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98" w:rsidRPr="000D31B6" w:rsidRDefault="00273698" w:rsidP="000D31B6">
      <w:pPr>
        <w:pStyle w:val="a6"/>
        <w:numPr>
          <w:ilvl w:val="0"/>
          <w:numId w:val="32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31B6">
        <w:rPr>
          <w:rFonts w:ascii="Times New Roman" w:eastAsia="Times New Roman" w:hAnsi="Times New Roman" w:cs="Times New Roman"/>
          <w:b/>
          <w:sz w:val="24"/>
          <w:szCs w:val="24"/>
        </w:rPr>
        <w:t>ИЗ ИСТОРИИ ПОЯВЛЕНИЯ МАРОК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понятия «почтовая марка» воспользуемся словарем С.И.Ожегова: «Марка – это «знак оплаты почтовых и некоторых других сборов в виде маленькой, обычно четырехугольной бумажки с изображениями и обозначением цены» [6; с. 274].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других источников говорит нам, что уже давно выпускаются марки треугольной, ромбовидной, трапециевидной, круглой и овальной формы.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открыть любой сайт, посвященный филателии, то можно прочитать, что первой маркой был так называемый «Черный пенни», выпущенный в Великобритании в 1840г. Черно-белая марка была достоинством в 1 пенни, была напечатана типографским способом, содержала изображение юной королевы Виктории. Особенностью марки было то, что на ней не было названия государства, выпустившего ее. Эта «привилегия» сохранилась за Великобританией и поныне, как за страной первой почтовой марки.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есть сведения, что ещё в 1653 году арендатор парижской почты Ж.-Ж. Ренуар де Вилайе ввёл с разрешения короля Людовика </w:t>
      </w:r>
      <w:r w:rsidRPr="00E3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XIV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первые, предварительно оплачиваемые почтовые отправления. Население Парижа составляло около 250 тысяч жителей. Почтовых отделений, ввиду малограмотности большинства горожан, было немного. Вилайе предложил установить почтовые ящики, в которые опускались письма. Одновременно были утверждены единые тарифы и предварительная оплата писем. Были выпущены специальные ленты, которые назывались «свидетельство об оплате почтового сбора». Их можно было приобрести у специального чиновника в королевском дворце, в монастырях или присутственных местах (канцеляриях, суде и др.). Почтовое отправление обклеивалось такой лентой, или её вкладывали в письмо так, чтобы, она была видна письмоносцу. Предварительная оплата почтовых услуг позволяла ускорить доставку корреспонденции, так как почтальону не нужно было ждать от получателя уплаты денег. Ленты Вилайе – это первые образцы современных почтовых марок. К сожалению, ни один экземпляр до нас не дошёл.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1823 году шведский лейтенант Курри Габриэль Треффенберг предложил для отправления корреспонденции ввести специальные конверты для писем, на которых должен быть нанесен знак предварительной оплаты в виде рельефного бескрасочного тиснения или красочного рисунка аллегорического характера, чтобы его невозможно было подделать. Однако, его предложение как нелепое было отклонено центральным почтамтом Стокгольма.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почтовых марок в России началась 10 декабря 1857 года. Именно в этот день был выпущен первый ее экземпляр достоинством 10 копеек. На марке был изображен российский герб, как и на всех общероссийских марках, выпущенных до 1917 года.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торговых отношений, делопроизводства, создание сети почтовых организаций во всем мире способствовало развитию производства почтовых марок. 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существует несколько классификаций марок – по виду эмитента (организации, выпустившей марку), по способу печати, по видам бумаги, по назначению, по сюжету и т.д. В нашей работе не стоит задача классификации марок, поэтому назовем самые необычные виды марок:</w:t>
      </w:r>
    </w:p>
    <w:p w:rsidR="00273698" w:rsidRPr="00E369AD" w:rsidRDefault="00273698" w:rsidP="00E369AD">
      <w:pPr>
        <w:numPr>
          <w:ilvl w:val="0"/>
          <w:numId w:val="38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марки, изготовленные из дерева, шелка, капрона, пластика, высушенных фруктов и шоколада;</w:t>
      </w:r>
    </w:p>
    <w:p w:rsidR="00273698" w:rsidRPr="00E369AD" w:rsidRDefault="00273698" w:rsidP="00E369AD">
      <w:pPr>
        <w:numPr>
          <w:ilvl w:val="0"/>
          <w:numId w:val="38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марки, в составе которых использовались необычные материалы: земля, песок, пепел, бисер, жемчуг и даже бриллианты;</w:t>
      </w:r>
    </w:p>
    <w:p w:rsidR="00273698" w:rsidRPr="00E369AD" w:rsidRDefault="00273698" w:rsidP="00E369AD">
      <w:pPr>
        <w:numPr>
          <w:ilvl w:val="0"/>
          <w:numId w:val="38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Российское акционерное общество «Марка» с 2001 года неоднократно выпускало марки с тиснением фольгой 24-каратного золота и серебра, со скрытым текстом, с имитацией различных покрытий, светящиеся в темноте марки;</w:t>
      </w:r>
    </w:p>
    <w:p w:rsidR="00273698" w:rsidRPr="00E369AD" w:rsidRDefault="00273698" w:rsidP="00E369AD">
      <w:pPr>
        <w:numPr>
          <w:ilvl w:val="0"/>
          <w:numId w:val="38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ароматические марки выпускались во многих странах, в том числе в России (2007г. – с ароматами фруктов и ягод). В обращении других стран были марки с ароматами кофе, корицы, шоколада, тропических цветов, и даже свинины и горящего дерева;</w:t>
      </w:r>
    </w:p>
    <w:p w:rsidR="00273698" w:rsidRPr="00E369AD" w:rsidRDefault="00273698" w:rsidP="00E369AD">
      <w:pPr>
        <w:numPr>
          <w:ilvl w:val="0"/>
          <w:numId w:val="38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Голландия неоднократно выпускала серии марок с семенами цветов. </w:t>
      </w:r>
    </w:p>
    <w:p w:rsidR="00273698" w:rsidRPr="00E369AD" w:rsidRDefault="00273698" w:rsidP="00E369AD">
      <w:pPr>
        <w:numPr>
          <w:ilvl w:val="0"/>
          <w:numId w:val="38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не только марки, но и конверты, которые после получения письма можно съесть;</w:t>
      </w:r>
    </w:p>
    <w:p w:rsidR="00273698" w:rsidRPr="00E369AD" w:rsidRDefault="00273698" w:rsidP="00E369AD">
      <w:pPr>
        <w:numPr>
          <w:ilvl w:val="0"/>
          <w:numId w:val="38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выпущены марки-граммпластинки, марки-DVD, марки-компакт-диски;</w:t>
      </w:r>
    </w:p>
    <w:p w:rsidR="00273698" w:rsidRPr="00E369AD" w:rsidRDefault="00273698" w:rsidP="00E369AD">
      <w:pPr>
        <w:numPr>
          <w:ilvl w:val="0"/>
          <w:numId w:val="38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распространены марки с использованием 3-D технологий и дополненой реальностью. Например, недавно в России была выпущена серия «Маяки России». Если скачать приложение «</w:t>
      </w:r>
      <w:r w:rsidRPr="00E369AD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ru-RU"/>
        </w:rPr>
        <w:t>mARka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навести сканер на такую марку, но можно не только увидеть 3-D изображение маяка, но и услышать шум прибоя и крики чаек.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98" w:rsidRPr="00E369AD" w:rsidRDefault="00273698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ПРАКТИЧЕСКАЯ ЧАСТЬ РАБОТЫ</w:t>
      </w:r>
    </w:p>
    <w:p w:rsidR="00273698" w:rsidRPr="00E369AD" w:rsidRDefault="00273698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Результаты анкетирования целевой аудитории «Почтовые марки»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изучить информированность о значении почтовых марок в современном обществе я провёл  анкетирование среди 50 взрослых и 50 школьников. (Приложение 1)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содержала три вопроса с вариантами ответов: </w:t>
      </w:r>
    </w:p>
    <w:p w:rsidR="00273698" w:rsidRPr="00E369AD" w:rsidRDefault="00273698" w:rsidP="000D31B6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 что такое почтовая марка? (Ответы: «да», «нет»).</w:t>
      </w:r>
    </w:p>
    <w:p w:rsidR="00273698" w:rsidRPr="00E369AD" w:rsidRDefault="00273698" w:rsidP="000D31B6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Приходилось ли вам пользоваться почтовыми марками? (Ответы: «да», «нет», «затрудняюсь ответить»).</w:t>
      </w:r>
    </w:p>
    <w:p w:rsidR="00273698" w:rsidRPr="00E369AD" w:rsidRDefault="00273698" w:rsidP="000D31B6">
      <w:pPr>
        <w:numPr>
          <w:ilvl w:val="0"/>
          <w:numId w:val="39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какую функцию, выполняют почтовые марки в наше время? (Ответы: «Предмет коллекционирования», «Служебная функция» «Предмет искусства»).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анкетирования  я получил, что и подросткам, и взрослым в определённой степени известно, что такое почтовая марка. При этом наибольшее количество пользователей марками приходится на взрослое население. Большая часть школьников считают марки предметом искусства, в то время как взрослые – предметом коллекционирования. Прикладную функцию как таковую по результатам анкетирования обеих возрастных групп  почтовая марка практически не имеет.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98" w:rsidRPr="00E369AD" w:rsidRDefault="00273698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Результаты анкетирования целевой аудитории «Промысловые суда»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изучить информированность о промысловых судах  я провёл  анкетирование среди 50 взрослых и 50 школьников. (Приложение 2)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содержала три вопроса с вариантами ответов:  </w:t>
      </w:r>
    </w:p>
    <w:p w:rsidR="00273698" w:rsidRPr="00E369AD" w:rsidRDefault="00273698" w:rsidP="000D31B6">
      <w:pPr>
        <w:numPr>
          <w:ilvl w:val="0"/>
          <w:numId w:val="40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 что такое «промысловый флот»? (Ответы: «да», «нет»).</w:t>
      </w:r>
    </w:p>
    <w:p w:rsidR="00273698" w:rsidRPr="00E369AD" w:rsidRDefault="00273698" w:rsidP="000D31B6">
      <w:pPr>
        <w:numPr>
          <w:ilvl w:val="0"/>
          <w:numId w:val="40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видов промысловых судов вы смогли назвать?(Ответы:«Затрудняюсь ответить», «1», «2». «3», «4» «5 и более»).</w:t>
      </w:r>
    </w:p>
    <w:p w:rsidR="00273698" w:rsidRPr="00E369AD" w:rsidRDefault="00273698" w:rsidP="000D31B6">
      <w:pPr>
        <w:numPr>
          <w:ilvl w:val="0"/>
          <w:numId w:val="40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может ли предъявленный альбом с почтовыми марками о промысловых судах стать источником знаний? (Ответы:«Да, конечно», «Возможно», «Нет»).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я выяснил, что взрослые и большинство подростков представляют, чем занимается промысловый флот. Почти никто из подростков не смог назвать более 1 промыслового судна. Большинство взрослых смогли назвать до трех судов. Пять и более промысловых судов не назвал никто. Почти все респонденты считают тематический альбом с марками и описанием изображения к ним дополнительным источником знаний.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698" w:rsidRPr="00E369AD" w:rsidRDefault="00273698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Промысловые суда на почтовых марках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коллекции марок  с изображениями промысловых судов – шесть штук, выпущенных в СССР, и пять марок Республики Куба (официальное название государства).</w:t>
      </w:r>
    </w:p>
    <w:p w:rsidR="00273698" w:rsidRPr="00E369AD" w:rsidRDefault="00273698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приведены сведения, которые нам удалось найти об этих марках.</w:t>
      </w:r>
    </w:p>
    <w:p w:rsidR="00273698" w:rsidRPr="00E369AD" w:rsidRDefault="00273698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3698" w:rsidRPr="00E369AD" w:rsidRDefault="00273698" w:rsidP="000D31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Марки СССР</w:t>
      </w:r>
    </w:p>
    <w:p w:rsidR="00273698" w:rsidRPr="00E369AD" w:rsidRDefault="00273698" w:rsidP="000D31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3"/>
        <w:tblW w:w="9748" w:type="dxa"/>
        <w:tblLayout w:type="fixed"/>
        <w:tblLook w:val="04A0" w:firstRow="1" w:lastRow="0" w:firstColumn="1" w:lastColumn="0" w:noHBand="0" w:noVBand="1"/>
      </w:tblPr>
      <w:tblGrid>
        <w:gridCol w:w="1384"/>
        <w:gridCol w:w="1422"/>
        <w:gridCol w:w="1276"/>
        <w:gridCol w:w="1418"/>
        <w:gridCol w:w="1275"/>
        <w:gridCol w:w="1413"/>
        <w:gridCol w:w="1560"/>
      </w:tblGrid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марки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Китобойная база «Советская Украина»</w:t>
            </w:r>
          </w:p>
        </w:tc>
        <w:tc>
          <w:tcPr>
            <w:tcW w:w="1276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рыболов-ные траулеры</w:t>
            </w:r>
          </w:p>
        </w:tc>
        <w:tc>
          <w:tcPr>
            <w:tcW w:w="1418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Сейнер-траулер рефрижера-торный</w:t>
            </w:r>
          </w:p>
        </w:tc>
        <w:tc>
          <w:tcPr>
            <w:tcW w:w="1275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морозиль-ный</w:t>
            </w:r>
          </w:p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рыболов-ный траулер</w:t>
            </w:r>
          </w:p>
        </w:tc>
        <w:tc>
          <w:tcPr>
            <w:tcW w:w="1413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Приёмно-транс-портныйрефрижера-тор</w:t>
            </w:r>
          </w:p>
        </w:tc>
        <w:tc>
          <w:tcPr>
            <w:tcW w:w="1560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Универсаль-ная рыбоперера-батывающая плавбаза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1276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1418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1275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1413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1560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копеек</w:t>
            </w:r>
          </w:p>
        </w:tc>
        <w:tc>
          <w:tcPr>
            <w:tcW w:w="1276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копейки</w:t>
            </w:r>
          </w:p>
        </w:tc>
        <w:tc>
          <w:tcPr>
            <w:tcW w:w="1418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копеек</w:t>
            </w:r>
          </w:p>
        </w:tc>
        <w:tc>
          <w:tcPr>
            <w:tcW w:w="1275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копеек</w:t>
            </w:r>
          </w:p>
        </w:tc>
        <w:tc>
          <w:tcPr>
            <w:tcW w:w="1413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копеек</w:t>
            </w:r>
          </w:p>
        </w:tc>
        <w:tc>
          <w:tcPr>
            <w:tcW w:w="1560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копеек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42х30 мм</w:t>
            </w:r>
          </w:p>
        </w:tc>
        <w:tc>
          <w:tcPr>
            <w:tcW w:w="6942" w:type="dxa"/>
            <w:gridSpan w:val="5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55х26 мм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бумаги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Офсетная</w:t>
            </w:r>
          </w:p>
        </w:tc>
        <w:tc>
          <w:tcPr>
            <w:tcW w:w="6942" w:type="dxa"/>
            <w:gridSpan w:val="5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Мелованная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печати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Глубокая</w:t>
            </w:r>
          </w:p>
        </w:tc>
        <w:tc>
          <w:tcPr>
            <w:tcW w:w="6942" w:type="dxa"/>
            <w:gridSpan w:val="5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Глубокая в сочетании с металлографией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</w:t>
            </w:r>
          </w:p>
        </w:tc>
        <w:tc>
          <w:tcPr>
            <w:tcW w:w="8364" w:type="dxa"/>
            <w:gridSpan w:val="6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Многоцветная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зубцовки/ Размер зубцовки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Гребенчатая, 12</w:t>
            </w:r>
          </w:p>
        </w:tc>
        <w:tc>
          <w:tcPr>
            <w:tcW w:w="6942" w:type="dxa"/>
            <w:gridSpan w:val="5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Рамочная, 12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 в каталогах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«Народное хозяйство»</w:t>
            </w:r>
          </w:p>
        </w:tc>
        <w:tc>
          <w:tcPr>
            <w:tcW w:w="6942" w:type="dxa"/>
            <w:gridSpan w:val="5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«Народное хозяйство» («Транспорт»)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Тираж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2694" w:type="dxa"/>
            <w:gridSpan w:val="2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</w:t>
            </w:r>
          </w:p>
        </w:tc>
        <w:tc>
          <w:tcPr>
            <w:tcW w:w="1275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</w:t>
            </w:r>
          </w:p>
        </w:tc>
        <w:tc>
          <w:tcPr>
            <w:tcW w:w="1413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560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5300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Дмитриевич Анискин (1925-2002)</w:t>
            </w:r>
          </w:p>
        </w:tc>
        <w:tc>
          <w:tcPr>
            <w:tcW w:w="6942" w:type="dxa"/>
            <w:gridSpan w:val="5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 Николаевич Арцименев (р.1937г.)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</w:t>
            </w:r>
          </w:p>
        </w:tc>
        <w:tc>
          <w:tcPr>
            <w:tcW w:w="8364" w:type="dxa"/>
            <w:gridSpan w:val="6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 «Марка» (с 2016г.АО «Марка»)</w:t>
            </w:r>
          </w:p>
        </w:tc>
      </w:tr>
      <w:tr w:rsidR="00273698" w:rsidRPr="00E369AD" w:rsidTr="00E57060">
        <w:tc>
          <w:tcPr>
            <w:tcW w:w="1384" w:type="dxa"/>
          </w:tcPr>
          <w:p w:rsidR="00273698" w:rsidRPr="00E369AD" w:rsidRDefault="00273698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1422" w:type="dxa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Одиночная</w:t>
            </w:r>
          </w:p>
        </w:tc>
        <w:tc>
          <w:tcPr>
            <w:tcW w:w="6942" w:type="dxa"/>
            <w:gridSpan w:val="5"/>
          </w:tcPr>
          <w:p w:rsidR="00273698" w:rsidRPr="00E369AD" w:rsidRDefault="00273698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из 5 марок</w:t>
            </w:r>
          </w:p>
        </w:tc>
      </w:tr>
    </w:tbl>
    <w:p w:rsidR="00273698" w:rsidRPr="00E369AD" w:rsidRDefault="00273698" w:rsidP="000D31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050" w:rsidRPr="00E369AD" w:rsidRDefault="00B24050" w:rsidP="000D31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Марки Кубы</w:t>
      </w:r>
    </w:p>
    <w:tbl>
      <w:tblPr>
        <w:tblStyle w:val="32"/>
        <w:tblW w:w="0" w:type="auto"/>
        <w:tblLayout w:type="fixed"/>
        <w:tblLook w:val="04A0" w:firstRow="1" w:lastRow="0" w:firstColumn="1" w:lastColumn="0" w:noHBand="0" w:noVBand="1"/>
      </w:tblPr>
      <w:tblGrid>
        <w:gridCol w:w="1202"/>
        <w:gridCol w:w="1458"/>
        <w:gridCol w:w="1494"/>
        <w:gridCol w:w="1671"/>
        <w:gridCol w:w="1671"/>
        <w:gridCol w:w="2074"/>
      </w:tblGrid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марки (исп.)</w:t>
            </w:r>
          </w:p>
        </w:tc>
        <w:tc>
          <w:tcPr>
            <w:tcW w:w="1458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ESCAMERO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 FERRO</w:t>
            </w: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CEMENTO</w:t>
            </w:r>
          </w:p>
        </w:tc>
        <w:tc>
          <w:tcPr>
            <w:tcW w:w="1494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CERQUERO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ATUNERO</w:t>
            </w:r>
          </w:p>
        </w:tc>
        <w:tc>
          <w:tcPr>
            <w:tcW w:w="1671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ARRASTRERO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 LA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POPA</w:t>
            </w:r>
          </w:p>
        </w:tc>
        <w:tc>
          <w:tcPr>
            <w:tcW w:w="1671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ARRASTRERO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 LA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POPA</w:t>
            </w:r>
          </w:p>
        </w:tc>
        <w:tc>
          <w:tcPr>
            <w:tcW w:w="2074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CAMARONERODE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FERROCEMENTO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на русский</w:t>
            </w:r>
          </w:p>
        </w:tc>
        <w:tc>
          <w:tcPr>
            <w:tcW w:w="1458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Лодка из ферро-цемента</w:t>
            </w:r>
          </w:p>
        </w:tc>
        <w:tc>
          <w:tcPr>
            <w:tcW w:w="1494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Сейнер для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тунца</w:t>
            </w:r>
          </w:p>
        </w:tc>
        <w:tc>
          <w:tcPr>
            <w:tcW w:w="1671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Кормовой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траулер</w:t>
            </w:r>
          </w:p>
        </w:tc>
        <w:tc>
          <w:tcPr>
            <w:tcW w:w="1671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Кормовой 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траулер</w:t>
            </w:r>
          </w:p>
        </w:tc>
        <w:tc>
          <w:tcPr>
            <w:tcW w:w="2074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Лодка для креветок</w:t>
            </w:r>
          </w:p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ферроцемента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458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1494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1671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1671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2074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</w:t>
            </w:r>
          </w:p>
        </w:tc>
        <w:tc>
          <w:tcPr>
            <w:tcW w:w="1458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песо</w:t>
            </w:r>
          </w:p>
        </w:tc>
        <w:tc>
          <w:tcPr>
            <w:tcW w:w="1494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песо</w:t>
            </w:r>
          </w:p>
        </w:tc>
        <w:tc>
          <w:tcPr>
            <w:tcW w:w="1671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песо</w:t>
            </w:r>
          </w:p>
        </w:tc>
        <w:tc>
          <w:tcPr>
            <w:tcW w:w="1671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песо</w:t>
            </w:r>
          </w:p>
        </w:tc>
        <w:tc>
          <w:tcPr>
            <w:tcW w:w="2074" w:type="dxa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песо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45х33 мм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бумаги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Мелованная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печати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Глубокая 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Многоцветная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зубцовки/ Размер зубцовки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Гребенчатая, 12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 в каталогах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«Марки Кубы»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Тираж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</w:t>
            </w:r>
          </w:p>
        </w:tc>
      </w:tr>
      <w:tr w:rsidR="00B24050" w:rsidRPr="00E369AD" w:rsidTr="00E57060">
        <w:tc>
          <w:tcPr>
            <w:tcW w:w="1202" w:type="dxa"/>
          </w:tcPr>
          <w:p w:rsidR="00B24050" w:rsidRPr="00E369AD" w:rsidRDefault="00B24050" w:rsidP="000D3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 выпуска</w:t>
            </w:r>
          </w:p>
        </w:tc>
        <w:tc>
          <w:tcPr>
            <w:tcW w:w="8368" w:type="dxa"/>
            <w:gridSpan w:val="5"/>
          </w:tcPr>
          <w:p w:rsidR="00B24050" w:rsidRPr="00E369AD" w:rsidRDefault="00B24050" w:rsidP="000D3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из 6 марок (в коллекции отсутствует марка номиналом  30 песо «Плавучий рыбоперерабатывающий завод-рефрижератор»)</w:t>
            </w:r>
          </w:p>
        </w:tc>
      </w:tr>
    </w:tbl>
    <w:p w:rsidR="00273698" w:rsidRPr="00E369AD" w:rsidRDefault="00273698" w:rsidP="000D31B6">
      <w:pPr>
        <w:spacing w:after="0" w:line="276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24050" w:rsidRPr="00E369AD" w:rsidRDefault="00B24050" w:rsidP="000D31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промысловых судов, изображенных на марках нашей коллекции – в Приложении 3.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Марка «Китобойная база «Советская Украина» была выпущена в конце 1963 года (ноябрь) к 5-летию постройки этого судна (1959г.). Китобойная база предназначалась для приёма и обработки китовых туш, а также снабжения двадцатикитобойных судов проекта 393, ведущих промысел.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Еще одним поводом для выпуска марки стали успехи китобойной базы в добыче китов и переработке сырья.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 удалось достоверно установить причины, почему именно в 1983 году была выпущена серия «Промысловые суда». Одной из версий может быть та, что с 1970 по 1982 г. добыча и переработка пищевой продукции в рыбодобывающей отрасли увеличилась в 1,4 раза. За это время значительно обновился флот, в основном за счет поступления среднетоннажных траулеров кормового траления – посольно-свежьевые траулеры (ПСТ). А марки, посвященные рыболовному флоту не выпускались с 1963г. (и то это была единственная марка, посвященная вышеупомянутой китобойной базе «Советская Украина»).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ЗАКЛЮЧЕНИЕ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hAnsi="Times New Roman" w:cs="Times New Roman"/>
          <w:sz w:val="24"/>
          <w:szCs w:val="24"/>
        </w:rPr>
        <w:t>Прочитав несколько статей, просмотрев множество почтовых каталогов и сайтов, я смог многое узнать о почтовых марках.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Оказалось, что история почты имеет гораздо более древнюю историю, чем почтовая марка, которая была создана относительно недавно – менее 200 лет назад. Я узнал подробности создания первой марки – «черного пенни», виды и назначение марок. В ходе исследования были отобраны факты о самых необычных марках (по способу изготовлению).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шагом стала изучение информации об имеющихся в нашей коллекции марках с изображениями промысловых судов, составление их классификации в табличном виде по разным признакам.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 была изучена информация о видах промысловых судов, изображенных на марках, а также отбор оптимального количества сведений по каждому судна для тематического филателистического альбома «Промысловые суда» (в 2 частях). Данный альбом – продукт проекта.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практической части исследовательского проекта также было проведено анкетирование 50 подростков и 50 взрослых с целью установления степени информированности целевой аудитории о почтовых марках (анкета 1) и видах промысловых судов (анкета 2), а также о возможности использования продукта проекта в качестве источника информации и мотиватора к самостоятельному ознакомлению с промысловым флотом.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исследования я понял, почему коллекционирование марок у заинтересовавшихся этим людей занимает значительную часть жизни, перерастая рамки обычного хобби. Это интересное и увлекательное, а главное, очень познавательное занятие заинтересовало и меня. Я думаю, что почтовая марка не исчерпала еще своих возможностей, а современные технологии позволят дать ей вторую жизнь, хотя бы как объекта коллекционирования.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еще марка может стать корпоративным брендом. Законодательство не запрещает организациям и частным лицам разрабатывать собственные марки, не используя их в качестве государственных знаков оплаты (ГЗО). Наверно, это престижно – отправлять служебную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корреспонденцию с уникальными марками, содержащими логотипы учреждения, выпускаемой продукции, изображением офисного здания организации или предприятия.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СПИСОК ИСТОЧНИКОВ</w:t>
      </w:r>
    </w:p>
    <w:p w:rsidR="00B24050" w:rsidRPr="00E369AD" w:rsidRDefault="00B24050" w:rsidP="000D31B6">
      <w:pPr>
        <w:numPr>
          <w:ilvl w:val="0"/>
          <w:numId w:val="41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Гордеев И.И. Матрос, рулевой речного флота: Учебник для нач.проф.образования. М., «</w:t>
      </w:r>
      <w:r w:rsidRPr="00E3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ACADEMA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2003.</w:t>
      </w:r>
    </w:p>
    <w:p w:rsidR="00B24050" w:rsidRPr="00E369AD" w:rsidRDefault="00B24050" w:rsidP="000D31B6">
      <w:pPr>
        <w:numPr>
          <w:ilvl w:val="0"/>
          <w:numId w:val="41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Кисин Б.М. Страна Филателия. М.,«Связь», 1980.</w:t>
      </w:r>
    </w:p>
    <w:p w:rsidR="00B24050" w:rsidRPr="00E369AD" w:rsidRDefault="00B24050" w:rsidP="000D31B6">
      <w:pPr>
        <w:numPr>
          <w:ilvl w:val="0"/>
          <w:numId w:val="41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Левитас И.Я. Филателия школьникам. М., «Радио и связь», 1988.</w:t>
      </w:r>
    </w:p>
    <w:p w:rsidR="00B24050" w:rsidRPr="00E369AD" w:rsidRDefault="00B24050" w:rsidP="000D31B6">
      <w:pPr>
        <w:numPr>
          <w:ilvl w:val="0"/>
          <w:numId w:val="41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Маккей Дж. Марки. Большая энциклопедия. М., «Эксмо», 2010.</w:t>
      </w:r>
    </w:p>
    <w:p w:rsidR="00B24050" w:rsidRPr="00E369AD" w:rsidRDefault="00B24050" w:rsidP="000D31B6">
      <w:pPr>
        <w:numPr>
          <w:ilvl w:val="0"/>
          <w:numId w:val="41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Мересев Ю.В. Почтовые марки России. М., ООО «Дом Славянской книги», 2009.</w:t>
      </w:r>
    </w:p>
    <w:p w:rsidR="00B24050" w:rsidRPr="00E369AD" w:rsidRDefault="00B24050" w:rsidP="000D31B6">
      <w:pPr>
        <w:numPr>
          <w:ilvl w:val="0"/>
          <w:numId w:val="41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Певзнер А.Я. Каталог почтовых марок России 1857 -1995 гг., Центрполиграф, М., 1995 год. </w:t>
      </w:r>
    </w:p>
    <w:p w:rsidR="00B24050" w:rsidRPr="00E369AD" w:rsidRDefault="00B24050" w:rsidP="000D31B6">
      <w:pPr>
        <w:numPr>
          <w:ilvl w:val="0"/>
          <w:numId w:val="41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Рябчиков П.А. Морские суда. М., «Морской транспорт», 1959.</w:t>
      </w:r>
    </w:p>
    <w:p w:rsidR="00B24050" w:rsidRPr="00E369AD" w:rsidRDefault="00B24050" w:rsidP="00E369AD">
      <w:pPr>
        <w:tabs>
          <w:tab w:val="left" w:pos="284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– ресурсы: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8. Чёрный пенни. Статья Википедии [Электронный ресурс]. Режим доступа 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369AD">
        <w:rPr>
          <w:rFonts w:ascii="Times New Roman" w:hAnsi="Times New Roman" w:cs="Times New Roman"/>
          <w:sz w:val="24"/>
          <w:szCs w:val="24"/>
        </w:rPr>
        <w:t>:https://ru.wikipedia.org/wiki/%D0%A7%D1%91%D1%80%D0%BD%D1%8B%D0%B9_%D0%BF%D0%B5%D0%BD%D0%BD%D0%B8</w:t>
      </w:r>
      <w:r w:rsidRPr="00E369A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.html</w:t>
      </w:r>
      <w:r w:rsidRPr="00E369AD">
        <w:rPr>
          <w:rFonts w:ascii="Times New Roman" w:hAnsi="Times New Roman" w:cs="Times New Roman"/>
          <w:sz w:val="24"/>
          <w:szCs w:val="24"/>
        </w:rPr>
        <w:t>(Дата обращения 25.01.2024).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9. Рыболовное судно. Статья Википедии [Электронный ресурс]. Режим доступа 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369AD">
        <w:rPr>
          <w:rFonts w:ascii="Times New Roman" w:hAnsi="Times New Roman" w:cs="Times New Roman"/>
          <w:sz w:val="24"/>
          <w:szCs w:val="24"/>
        </w:rPr>
        <w:t>: https://ru.wikipedia.org/wiki/%D0%A0%D1%8B%D0%B1%D0%BE%D0%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  <w:lang w:val="en-US"/>
        </w:rPr>
        <w:t>BB</w:t>
      </w:r>
      <w:r w:rsidRPr="00E369AD">
        <w:rPr>
          <w:rFonts w:ascii="Times New Roman" w:hAnsi="Times New Roman" w:cs="Times New Roman"/>
          <w:sz w:val="24"/>
          <w:szCs w:val="24"/>
        </w:rPr>
        <w:t>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69AD">
        <w:rPr>
          <w:rFonts w:ascii="Times New Roman" w:hAnsi="Times New Roman" w:cs="Times New Roman"/>
          <w:sz w:val="24"/>
          <w:szCs w:val="24"/>
        </w:rPr>
        <w:t>0%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E369AD">
        <w:rPr>
          <w:rFonts w:ascii="Times New Roman" w:hAnsi="Times New Roman" w:cs="Times New Roman"/>
          <w:sz w:val="24"/>
          <w:szCs w:val="24"/>
        </w:rPr>
        <w:t>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69AD">
        <w:rPr>
          <w:rFonts w:ascii="Times New Roman" w:hAnsi="Times New Roman" w:cs="Times New Roman"/>
          <w:sz w:val="24"/>
          <w:szCs w:val="24"/>
        </w:rPr>
        <w:t>0%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369AD">
        <w:rPr>
          <w:rFonts w:ascii="Times New Roman" w:hAnsi="Times New Roman" w:cs="Times New Roman"/>
          <w:sz w:val="24"/>
          <w:szCs w:val="24"/>
        </w:rPr>
        <w:t>2%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69AD">
        <w:rPr>
          <w:rFonts w:ascii="Times New Roman" w:hAnsi="Times New Roman" w:cs="Times New Roman"/>
          <w:sz w:val="24"/>
          <w:szCs w:val="24"/>
        </w:rPr>
        <w:t>0%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E369AD">
        <w:rPr>
          <w:rFonts w:ascii="Times New Roman" w:hAnsi="Times New Roman" w:cs="Times New Roman"/>
          <w:sz w:val="24"/>
          <w:szCs w:val="24"/>
        </w:rPr>
        <w:t>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69AD">
        <w:rPr>
          <w:rFonts w:ascii="Times New Roman" w:hAnsi="Times New Roman" w:cs="Times New Roman"/>
          <w:sz w:val="24"/>
          <w:szCs w:val="24"/>
        </w:rPr>
        <w:t>0%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E369AD">
        <w:rPr>
          <w:rFonts w:ascii="Times New Roman" w:hAnsi="Times New Roman" w:cs="Times New Roman"/>
          <w:sz w:val="24"/>
          <w:szCs w:val="24"/>
        </w:rPr>
        <w:t>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69AD">
        <w:rPr>
          <w:rFonts w:ascii="Times New Roman" w:hAnsi="Times New Roman" w:cs="Times New Roman"/>
          <w:sz w:val="24"/>
          <w:szCs w:val="24"/>
        </w:rPr>
        <w:t>0%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369AD">
        <w:rPr>
          <w:rFonts w:ascii="Times New Roman" w:hAnsi="Times New Roman" w:cs="Times New Roman"/>
          <w:sz w:val="24"/>
          <w:szCs w:val="24"/>
        </w:rPr>
        <w:t>5_%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69AD">
        <w:rPr>
          <w:rFonts w:ascii="Times New Roman" w:hAnsi="Times New Roman" w:cs="Times New Roman"/>
          <w:sz w:val="24"/>
          <w:szCs w:val="24"/>
        </w:rPr>
        <w:t>1%81%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69AD">
        <w:rPr>
          <w:rFonts w:ascii="Times New Roman" w:hAnsi="Times New Roman" w:cs="Times New Roman"/>
          <w:sz w:val="24"/>
          <w:szCs w:val="24"/>
        </w:rPr>
        <w:t>1%83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369AD">
        <w:rPr>
          <w:rFonts w:ascii="Times New Roman" w:hAnsi="Times New Roman" w:cs="Times New Roman"/>
          <w:sz w:val="24"/>
          <w:szCs w:val="24"/>
        </w:rPr>
        <w:t>4</w:t>
      </w:r>
      <w:r w:rsidRPr="00E369A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E369A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html</w:t>
      </w:r>
      <w:r w:rsidRPr="00E369AD">
        <w:rPr>
          <w:rFonts w:ascii="Times New Roman" w:hAnsi="Times New Roman" w:cs="Times New Roman"/>
          <w:sz w:val="24"/>
          <w:szCs w:val="24"/>
        </w:rPr>
        <w:t>(Дата обращения 25.01.2024).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10. Какие бывают марки. [Электронный ресурс]. Режим доступа 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369AD">
        <w:rPr>
          <w:rFonts w:ascii="Times New Roman" w:hAnsi="Times New Roman" w:cs="Times New Roman"/>
          <w:sz w:val="24"/>
          <w:szCs w:val="24"/>
        </w:rPr>
        <w:t>: http://www.filatelica.ru/urok_3._kakie_byvajut_marki/</w:t>
      </w:r>
      <w:r w:rsidRPr="00E369A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.html </w:t>
      </w:r>
      <w:r w:rsidRPr="00E369AD">
        <w:rPr>
          <w:rFonts w:ascii="Times New Roman" w:hAnsi="Times New Roman" w:cs="Times New Roman"/>
          <w:sz w:val="24"/>
          <w:szCs w:val="24"/>
        </w:rPr>
        <w:t>(Дата обращения 25.01.2024).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11. Почтовые марки. </w:t>
      </w:r>
      <w:r w:rsidRPr="00E369AD">
        <w:rPr>
          <w:rFonts w:ascii="Times New Roman" w:hAnsi="Times New Roman" w:cs="Times New Roman"/>
          <w:sz w:val="24"/>
          <w:szCs w:val="24"/>
        </w:rPr>
        <w:t xml:space="preserve">[Электронный ресурс]. Режим доступа </w:t>
      </w:r>
      <w:r w:rsidRPr="00E369A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369AD">
        <w:rPr>
          <w:rFonts w:ascii="Times New Roman" w:hAnsi="Times New Roman" w:cs="Times New Roman"/>
          <w:sz w:val="24"/>
          <w:szCs w:val="24"/>
        </w:rPr>
        <w:t xml:space="preserve">: </w:t>
      </w:r>
      <w:r w:rsidRPr="00E369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https://www-stamps-com.translate.goog/postage-online/post-office/?_xtr_sl= en&amp;_x_tr_tlru&amp;_x_tr_hl=ru&amp;_x_tr_pto=rq</w:t>
      </w:r>
      <w:r w:rsidRPr="00E369A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.html </w:t>
      </w:r>
      <w:r w:rsidRPr="00E369AD">
        <w:rPr>
          <w:rFonts w:ascii="Times New Roman" w:hAnsi="Times New Roman" w:cs="Times New Roman"/>
          <w:sz w:val="24"/>
          <w:szCs w:val="24"/>
        </w:rPr>
        <w:t>(Дата обращения 25.01.2024).</w:t>
      </w:r>
    </w:p>
    <w:p w:rsidR="00B24050" w:rsidRPr="00E369AD" w:rsidRDefault="00B24050" w:rsidP="00E369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1B6" w:rsidRDefault="000D31B6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D31B6" w:rsidRDefault="000D31B6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B24050" w:rsidRPr="00E369AD" w:rsidRDefault="00B24050" w:rsidP="000D31B6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Результаты анкетирования «Почтовые марки»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вопрос: «Знаете ли вы что такое почтовая марка?»80% подростков и 100% взрослых ответили утвердительно.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8575" cy="1847850"/>
            <wp:effectExtent l="19050" t="0" r="9525" b="0"/>
            <wp:docPr id="60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 вопрос: «Приходилось ли вам пользоваться почтовыми марками?» всего 10% подростков и 80% взрослых ответили утвердительно. По 10% в каждой категории затруднились с ответом.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8575" cy="1781175"/>
            <wp:effectExtent l="19050" t="0" r="9525" b="0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 вопрос: «Как вы думаете, какую функцию, выполняют почтовые марки в наше время?» 15% подростков ответили, что марки – это предмет коллекционирования и 15% отвели маркам служебную функцию. 70% школьников ответили, что это предмет искусства. Среди взрослых 70% ответили, что марки это предмет коллекционирования, 10 % дали ей прикладную функцию и 20% посчитали, что марки – это предмет искусства.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8575" cy="2047875"/>
            <wp:effectExtent l="19050" t="0" r="9525" b="0"/>
            <wp:docPr id="62" name="Диаграмма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</w:p>
    <w:p w:rsidR="000D31B6" w:rsidRDefault="000D31B6" w:rsidP="000D31B6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4050" w:rsidRPr="00E369AD" w:rsidRDefault="00B24050" w:rsidP="000D31B6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Результаты анкетирования «Промысловые суда»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вопрос: «Знаете ли вы что такое промысловый флот?»70% подростков и 100% взрослых ответили утвердительно.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9525" cy="1962150"/>
            <wp:effectExtent l="19050" t="0" r="9525" b="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9"/>
              </a:graphicData>
            </a:graphic>
          </wp:inline>
        </w:drawing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 вопрос: «Сколько видов промысловых судов вы смогли назвать?» всего 10% подростков и 80% взрослых ответили утвердительно. По 10% в каждой категории затруднились с ответом.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9525" cy="2324100"/>
            <wp:effectExtent l="19050" t="0" r="9525" b="0"/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3 вопрос: «Как вы думаете, может ли предъявленный альбом с почтовыми марками о промысловых судах стать источником знаний? 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9525" cy="1914525"/>
            <wp:effectExtent l="19050" t="0" r="9525" b="0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</wp:inline>
        </w:drawing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1B6" w:rsidRDefault="000D31B6" w:rsidP="000D31B6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4050" w:rsidRPr="00E369AD" w:rsidRDefault="00B24050" w:rsidP="000D31B6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Промысловые суда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(текст для тематического альбома)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Специализированные промысловые суда появились примерно в 80-е годы </w:t>
      </w:r>
      <w:r w:rsidRPr="00E3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Уже тогда начали строить рыболовные и зверобойные суда специальной конструкции в зависимости от вида промысла. Так появились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траулеры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суда для ловли рыбы тресковых пород с помощью трала;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сейнеры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быстроходные суда для ловли у поверхности моря косяковых пород рыб при помощи кошельковой сети;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дрифтеры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(логгеры) суда для промысла главным образом сельди с помощью плавных морских сетей в виде вертикальной стены,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ярусоловы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суда, ведущие лов крючковым орудием лова (ярусом), а также различные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китобойные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зверобойные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суда,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краболовы.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середине ХХ века появились суда нового типа –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рыбоперерабатывающие 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(плавучие консервные заводы),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суда-рефрижераторы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суда смешанного типа (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траулеры-дрифтеры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сейнеры-траулеры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т.п.), 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плавучие базы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суда, собирающие морскую капусту и другие.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8044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43180</wp:posOffset>
            </wp:positionV>
            <wp:extent cx="1752600" cy="1273810"/>
            <wp:effectExtent l="0" t="0" r="0" b="0"/>
            <wp:wrapTight wrapText="bothSides">
              <wp:wrapPolygon edited="0">
                <wp:start x="0" y="0"/>
                <wp:lineTo x="0" y="21320"/>
                <wp:lineTo x="21365" y="21320"/>
                <wp:lineTo x="21365" y="0"/>
                <wp:lineTo x="0" y="0"/>
              </wp:wrapPolygon>
            </wp:wrapTight>
            <wp:docPr id="66" name="Рисунок 66" descr="F:\Ефремов Марки\почтовые марки\47700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Ефремов Марки\почтовые марки\477005_original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Марка «</w:t>
      </w: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Китобойная база «Советская Украина</w:t>
      </w: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(СССР, 1963г.)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Китобойный промысел ведут небольшими, быстроходными и хорошо управляемыми судами – китобойцами, базирующимися на береговые базы или на крупные специальные суда китобойные базы.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 xml:space="preserve">Плавучие китобойные базы работают почти исключительно в Антарктике в течение китобойного сезона – с декабря по апрель. К каждой базе прикреплены 10-12 китобойцев, составляя с ней китобойную флотилию. (Один из кораблей исполняет роль разведывательно-поискового судна). На некоторых крупных современных китобойцах предусмотрена вертолетная площадка, так как это облегчает поиск китов. Для подводного поиска на китобойцах имеются эхолоты. 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Современные китобойные базы имеют оборудование для разделки туши в течение 45 мин. С каждого кита вытапливается от 8 до 20т жира (он называется «ворвань), который идет для маргаринового производства, изготовления кормов для животных и т.п. Кожа подвергается выделке любого качества – от замши до подошвенной. Из мяса и внутренностей, кроме консервов и желатина, получают лекарственные препараты – инсулин, холестерин, эндокринные препараты. Кости и внутренности идут на производство костной  и мясокостной муки.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Кроме производственных и обычных жилых помещений на борту китобойных баз имеются научные лаборатории, механические и столярно-плотницкие мастерские, водолазная станция, большие рефрижераторные кладовые, хлебопекарня, спортзал, библиотека с кино- или видеозалом. База оборудована современными радио- и электронавигационными приборами: гирокомпасом, радиолокатором, эхолотом, электролагом, радиопеленгатором и др.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Ввиду сокращения численности китов, во многих странах принята «Международная конвенция по китобойному промыслу в Антарктике», по которой квота на промысел китов резко ограничена.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 1960г. многие страны отказались от этого жестокого промысла.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Серия марок «Промысловые суда» (СССР, 1983г.)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36830</wp:posOffset>
            </wp:positionV>
            <wp:extent cx="1695450" cy="829310"/>
            <wp:effectExtent l="38100" t="38100" r="19050" b="27940"/>
            <wp:wrapTight wrapText="bothSides">
              <wp:wrapPolygon edited="0">
                <wp:start x="-485" y="-992"/>
                <wp:lineTo x="-485" y="22328"/>
                <wp:lineTo x="21843" y="22328"/>
                <wp:lineTo x="21843" y="-992"/>
                <wp:lineTo x="-485" y="-992"/>
              </wp:wrapPolygon>
            </wp:wrapTight>
            <wp:docPr id="67" name="Picture 1" descr="E:\мои документы\ноу\исследовательские работы детей\2020-2024\Ефремов Марки\почтовые марки\DSCN7913-500x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3" name="Picture 1" descr="E:\мои документы\ноу\исследовательские работы детей\2020-2024\Ефремов Марки\почтовые марки\DSCN7913-500x230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" r="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293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b/>
          <w:sz w:val="24"/>
          <w:szCs w:val="24"/>
        </w:rPr>
        <w:t>Траулер.</w:t>
      </w:r>
      <w:r w:rsidRPr="00E369AD">
        <w:rPr>
          <w:rFonts w:ascii="Times New Roman" w:hAnsi="Times New Roman" w:cs="Times New Roman"/>
          <w:sz w:val="24"/>
          <w:szCs w:val="24"/>
        </w:rPr>
        <w:t xml:space="preserve"> Ловля рыбы тресковых пород, живущих около морского дна, при помощи трала – довольно старый способ </w:t>
      </w:r>
      <w:r w:rsidRPr="00E369AD">
        <w:rPr>
          <w:rFonts w:ascii="Times New Roman" w:hAnsi="Times New Roman" w:cs="Times New Roman"/>
          <w:sz w:val="24"/>
          <w:szCs w:val="24"/>
        </w:rPr>
        <w:lastRenderedPageBreak/>
        <w:t>рыболовного промысла в Северном море, применявшийся еще в эпоху парусных судов. Первый паровой траулер был построен в Англии в 1868г. Он показал высокую эффективность лова, поэтому траулеры постоянно развивались, их размеры возрастали, оборудование совершенствовалось.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Траулер ловит рыбу на глубинах от 50 до 400м. Орудие лова – трал, представляет собой мешок из сети, буксируемый траулером по дну моря. Ширина захвата трала составляет около 30-35м. Раскрытию входа в мешок трала способствуют поплавки (кухтыли), тянущие вверх передний конец трала и тяжелые ролики-бобинцы, оттягивающие нижний край трала к морскому дну. Тросы для буксировки трала называются ваерами. Их длина достигает 2200м.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Один заход с тралом длится около 3 часов, из которых 2 часа приходится на долю самого траления, а 1 час расходуется на подъем и спуск трала, на выбирание и вытравливание ваеров. Траулер с выпущенным тралом идет со скоростью 3-4 узла (6-7 км/ч), а скорость свободного хода составляет 10-12 узлов (18-22 км/ч).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Траулер – однопалубное судно с баком (носовой надстройкой). Машинное отделение расположено на нем в кормовой части. Над ним – на верхней палубе – жилые помещения (каюты комсостава). Еще выше – рулевая и радиорубка, котельная и машинная шахты, сходы в нижние помещения. На баке расположена рубка с жилыми помещениями (кубрики матросов, являющихся одновременно и рыбаками). Часто траулер дополнительно имеет треугольный кормовой парус (бизань), чтобы лучше держать судно на курсе при боковых ветрах и во время маневров с тралом. Траулер снабжен спасательными шлюпками по числу экипажа, доходящего до 40 человек.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Траулеры промышляют рыбу в течение круглого года вдали от берегов, поэтому должны обладать повышенной мореходностью. Для этого корпус траулера имеет остроконечную и узкую форму с дифферентом на корму.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71232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2540</wp:posOffset>
            </wp:positionV>
            <wp:extent cx="1791335" cy="828675"/>
            <wp:effectExtent l="0" t="0" r="0" b="0"/>
            <wp:wrapTight wrapText="bothSides">
              <wp:wrapPolygon edited="0">
                <wp:start x="0" y="0"/>
                <wp:lineTo x="0" y="21352"/>
                <wp:lineTo x="21363" y="21352"/>
                <wp:lineTo x="21363" y="0"/>
                <wp:lineTo x="0" y="0"/>
              </wp:wrapPolygon>
            </wp:wrapTight>
            <wp:docPr id="68" name="Рисунок 68" descr="F:\Ефремов Марки\почтовые марки\DSCN7911-500x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Ефремов Марки\почтовые марки\DSCN7911-500x230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sz w:val="24"/>
          <w:szCs w:val="24"/>
        </w:rPr>
        <w:t xml:space="preserve">По способу обработки рыбы </w:t>
      </w:r>
      <w:r w:rsidRPr="00E369AD">
        <w:rPr>
          <w:rFonts w:ascii="Times New Roman" w:hAnsi="Times New Roman" w:cs="Times New Roman"/>
          <w:b/>
          <w:sz w:val="24"/>
          <w:szCs w:val="24"/>
        </w:rPr>
        <w:t>траулеры</w:t>
      </w:r>
      <w:r w:rsidRPr="00E369AD">
        <w:rPr>
          <w:rFonts w:ascii="Times New Roman" w:hAnsi="Times New Roman" w:cs="Times New Roman"/>
          <w:sz w:val="24"/>
          <w:szCs w:val="24"/>
        </w:rPr>
        <w:t xml:space="preserve"> делят на посольные, ледничные и </w:t>
      </w:r>
      <w:r w:rsidRPr="00E369AD">
        <w:rPr>
          <w:rFonts w:ascii="Times New Roman" w:hAnsi="Times New Roman" w:cs="Times New Roman"/>
          <w:b/>
          <w:sz w:val="24"/>
          <w:szCs w:val="24"/>
        </w:rPr>
        <w:t>рефрижераторные</w:t>
      </w:r>
      <w:r w:rsidRPr="00E369AD">
        <w:rPr>
          <w:rFonts w:ascii="Times New Roman" w:hAnsi="Times New Roman" w:cs="Times New Roman"/>
          <w:sz w:val="24"/>
          <w:szCs w:val="24"/>
        </w:rPr>
        <w:t xml:space="preserve"> (морозильные). От этого зависит и продолжительность рейса, качество и выход продукции, грузоподъемность траулера. 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Так, ледничные траулеры бывают только небольшие, поскольку продолжительность рейса их ограничена возможностями хранения рыбы, который с момента вылова рыбы до розничной продажи должен быть не более 12 суток. До 50% грузоподъемности ледничного траулера приходится на вес запасов льда, который требуется для хранения рыбы (около 80т).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У посольных и рефрижераторных траулеров продолжительность рейса не ограничена, так как срок хранения груза может быть значительно удлинен. Рыбу разделывают и хранят в трюме в отдельных деревянных стеллажах навалом в засоленном или быстрозамороженном при температуре до -40</w:t>
      </w:r>
      <w:r w:rsidRPr="00E369AD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Pr="00E369AD">
        <w:rPr>
          <w:rFonts w:ascii="Times New Roman" w:hAnsi="Times New Roman" w:cs="Times New Roman"/>
          <w:sz w:val="24"/>
          <w:szCs w:val="24"/>
        </w:rPr>
        <w:t>виде. Под палубой, как правило, устанавливается утильмашина, которая измельчает и высушивает рыбные отходы (головы, кости, внутренности), превращает их в рыбную муку, идущую на корм скоту и в качестве добавок в консервы для домашних животных. Из печени трески в жиротопных котлах вытапливают рыбий жир и спускают его в специальные цистерны, объем которых достигает до 30т жира. На некоторых траулерах имеется небольшая установка для изготовления консервов из тресковой печени.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ab/>
        <w:t xml:space="preserve">Современные рефрижераторные траулеры имеют длину до 75м, ширину до 13,5м, высоту борта 7,4м, осадку грузовую 5,5м, грузоподъемность до 2,5 тыс.т., объем </w:t>
      </w:r>
      <w:r w:rsidRPr="00E369AD">
        <w:rPr>
          <w:rFonts w:ascii="Times New Roman" w:hAnsi="Times New Roman" w:cs="Times New Roman"/>
          <w:sz w:val="24"/>
          <w:szCs w:val="24"/>
        </w:rPr>
        <w:lastRenderedPageBreak/>
        <w:t>рефрижераторных трюмов до 1400м</w:t>
      </w:r>
      <w:r w:rsidRPr="00E369A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369AD">
        <w:rPr>
          <w:rFonts w:ascii="Times New Roman" w:hAnsi="Times New Roman" w:cs="Times New Roman"/>
          <w:sz w:val="24"/>
          <w:szCs w:val="24"/>
        </w:rPr>
        <w:t>.  Жилые помещения рассчитаны на размещение до 100 человек. Цеха для разделки и переработки рыбы размещаются в закрытых теплых и сухих помещениях, что создает условия для нормальной работы людей. Мореходные качества современных больших траулеров позволяют производить лов рыбы при волнении в 7-8 баллов, когда обычные малые траулеры вынуждены бездействовать, лежа в дрейфе.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6201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1771015" cy="819150"/>
            <wp:effectExtent l="0" t="0" r="0" b="0"/>
            <wp:wrapTight wrapText="bothSides">
              <wp:wrapPolygon edited="0">
                <wp:start x="0" y="0"/>
                <wp:lineTo x="0" y="21098"/>
                <wp:lineTo x="21375" y="21098"/>
                <wp:lineTo x="21375" y="0"/>
                <wp:lineTo x="0" y="0"/>
              </wp:wrapPolygon>
            </wp:wrapTight>
            <wp:docPr id="69" name="Рисунок 69" descr="F:\Ефремов Марки\почтовые марки\DSCN7916-500x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Ефремов Марки\почтовые марки\DSCN7916-500x230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69AD">
        <w:rPr>
          <w:rFonts w:ascii="Times New Roman" w:hAnsi="Times New Roman" w:cs="Times New Roman"/>
          <w:b/>
          <w:sz w:val="24"/>
          <w:szCs w:val="24"/>
        </w:rPr>
        <w:t>Сейнер-траулер</w:t>
      </w:r>
      <w:r w:rsidRPr="00E369AD">
        <w:rPr>
          <w:rFonts w:ascii="Times New Roman" w:hAnsi="Times New Roman" w:cs="Times New Roman"/>
          <w:sz w:val="24"/>
          <w:szCs w:val="24"/>
        </w:rPr>
        <w:t xml:space="preserve">. Нередко траулер встречает косяки рыбы, плавающей у поверхности моря, (в т.ч. сельдь), однако в виду узкой специализации не может произвести ее лов. Поэтому появились сейнеры-траулеры и траулеры-дрифтеры. Первые суда смешанного типа появились в 1930-х годах, сначала как экспериментальные, а затем их стали строить крупными сериями. Во время хода сельди или другой косяковой рыбы они промышляют дрифтерными или кошельковыми сетями, а остальное время могут действовать как траулеры. 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Сейнер-траулер оборудован кормовой поворотной площадкой и лебедкой для кошелькового лова, на носовой части палубы стоит траловая лебедка, траловые дуги располагают, как правило, только с одного борта, а в носу может размещаться еще и дрифтерный шпиль для постановки плавных морских сетей. Рефрижераторный сейнер-траулер оборудован морозильными установками, позволяющими увеличить продолжительность рейса и улучшить качество продукции.</w:t>
      </w:r>
    </w:p>
    <w:p w:rsidR="00B24050" w:rsidRPr="00E369AD" w:rsidRDefault="008E4E3C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margin">
              <wp:posOffset>78740</wp:posOffset>
            </wp:positionH>
            <wp:positionV relativeFrom="margin">
              <wp:posOffset>4164965</wp:posOffset>
            </wp:positionV>
            <wp:extent cx="1897380" cy="879475"/>
            <wp:effectExtent l="19050" t="0" r="7620" b="0"/>
            <wp:wrapSquare wrapText="bothSides"/>
            <wp:docPr id="71" name="Рисунок 71" descr="F:\Ефремов Марки\почтовые марки\DSCN7906-500x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Ефремов Марки\почтовые марки\DSCN7906-500x230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sz w:val="24"/>
          <w:szCs w:val="24"/>
        </w:rPr>
        <w:t>В последние десятилетия наблюдается тенденция к перенесению промысла все дальше от берегов в открытое море, его активизация. Это связано, в свою очередь, с необходимостью пользоваться судами-базами, которые снабжают промысловые суда топливом, смазочными материалами, пресной водой и провизией, получая взамен продукты их промысла.</w:t>
      </w:r>
    </w:p>
    <w:p w:rsidR="00B24050" w:rsidRPr="00E369AD" w:rsidRDefault="008E4E3C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4358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1751330</wp:posOffset>
            </wp:positionV>
            <wp:extent cx="1689100" cy="850265"/>
            <wp:effectExtent l="57150" t="57150" r="63500" b="64135"/>
            <wp:wrapTight wrapText="bothSides">
              <wp:wrapPolygon edited="0">
                <wp:start x="-731" y="-1452"/>
                <wp:lineTo x="-731" y="23229"/>
                <wp:lineTo x="22412" y="23229"/>
                <wp:lineTo x="22412" y="-1452"/>
                <wp:lineTo x="-731" y="-1452"/>
              </wp:wrapPolygon>
            </wp:wrapTight>
            <wp:docPr id="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7" t="10986" r="51953" b="63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8502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="00B24050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Примером могут послужить </w:t>
      </w:r>
      <w:r w:rsidR="00B24050"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приемно-транспортные рефрижераторы</w:t>
      </w:r>
      <w:r w:rsidR="00B24050" w:rsidRPr="00E369A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имеют несколько кран-балок для перегрузки, специальное оборудование для разделки и обработки рыбы и могут удобно производить засолку и замораживание рыбы в удобной для потребителя расфасовке (ящиках, коробках, лотках и т.п.). Все это освобождает промысловые суда от обработки и упаковки рыбы, и они могут использовать все свое время и труд на добычу рыбы. В настоящее время большое количество подобных баз принимают сельдь и другие породы рыб от малых и средних рыболовных сейнеров, траулеров и дрифтеров в Северной Атлантике и Тихом океане.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9AD">
        <w:rPr>
          <w:rFonts w:ascii="Times New Roman" w:hAnsi="Times New Roman" w:cs="Times New Roman"/>
          <w:b/>
          <w:sz w:val="24"/>
          <w:szCs w:val="24"/>
        </w:rPr>
        <w:t>Универсальные рыбоперерабатывающие базы</w:t>
      </w:r>
      <w:r w:rsidRPr="00E369AD">
        <w:rPr>
          <w:rFonts w:ascii="Times New Roman" w:hAnsi="Times New Roman" w:cs="Times New Roman"/>
          <w:sz w:val="24"/>
          <w:szCs w:val="24"/>
        </w:rPr>
        <w:t xml:space="preserve"> – это плавучие «заводы» по переработке рыбы до готового продукта. Они выходят навстречу промысловым судам (траулерам, сейнерам и дрифтерам), принимают от них рыбу, снабжают промысловиков необходимыми запасами пресной воды, горюче-смазочных материалов и продуктов питания.  Во время следования к берегу в цехах рыбоперерабатываюшей базы изготавливаются консервы и пресервы, рыба солится, вялится и коптится, подвергается глубокой заморозке в виде полуфабриката (без головы, в виде филе, стеков, фарша, котлет и т.д.) в удобной для розничной торговли расфасовке. Сдав на берегу </w:t>
      </w:r>
      <w:r w:rsidRPr="00E369AD">
        <w:rPr>
          <w:rFonts w:ascii="Times New Roman" w:hAnsi="Times New Roman" w:cs="Times New Roman"/>
          <w:sz w:val="24"/>
          <w:szCs w:val="24"/>
        </w:rPr>
        <w:lastRenderedPageBreak/>
        <w:t>готовую продукцию и пополнив запасы специй, тары для консервирования и посола, взяв запасы ГСМ, пресной воды и продуктов для промысловых судов, универсальная рыбоперерабатывающая база вновь выходит в море.</w:t>
      </w:r>
    </w:p>
    <w:p w:rsidR="00B24050" w:rsidRPr="00E369AD" w:rsidRDefault="00B24050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Промысловые суда Кубы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До 1959 года Куба была полуколонией США. В это время рыболовство имело небольшое значение. Куба обладала большими возможностями (территориальные воды были богаты рыбой), но ежегодно ввозила рыбы на 2,5 млн. песо. Из-за отсутствия холодильных установок и транспорта рыболовецкий промысел был малопроизводителен. Рыболовный флот состоял из небольшого количества рыболовных судов и 2,5 тыс. лодок, в значительной степени обветшавших. Общее количество рыбаков составляло 9 тыс. человек, ещё 7 тыс. человек были заняты на рыбных промыслах и переработке рыбы. Помимо рыбы, некоторое значение имела также добыча морской губки (в заливе Батабано и у побережья возле города Кайбарьен, добытая губка уходила в основном на экспорт). В 1958 году улов рыбы составил 21,9 тыс. тонн.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После победы Кубинской революции </w:t>
      </w: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eastAsia="ru-RU"/>
        </w:rPr>
        <w:t>в январе 1959 года США прекратили сотрудничество с правительством </w:t>
      </w: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Фиделя Кастро</w:t>
      </w: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eastAsia="ru-RU"/>
        </w:rPr>
        <w:t xml:space="preserve"> и стремились воспрепятствовать получению Кубой помощи из других источников. Власти США ввели </w:t>
      </w: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санкции против Кубы.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Интенсивное развитие рыболовства началось уже в 1959 году, однако положение в отрасли осложнил отказ США продавать Кубе нефть и нефтепродукты. В этих условиях, с 1960 года началось сближение Кубы с СССР и другими социалистическими государствами. В мае 1960 года американские компании «Эссо стандарт ойл» и английская «Бритиш датч шелл» прекратили ввоз нефти на Кубу и дали указания своим заводам не перерабатывать нефть из СССР, а 10 октября 1960 года правительство США установило полное эмбарго на поставки Кубе любых товаров (за исключением продуктов питания и медикаментов).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4 августа 1962 года в Гаване был подписан советско-кубинский протокол о оказании СССР безвозмездной технической помощи в развитии промышленного рыболовства. Кроме того, в течение 1962 года у берегов Кубы действовала советская рыболовная флотилия из пяти кораблей, что позволило улучшить продовольственное снабжение Кубы. 25 октября 1962 года было подписано соглашение о помощи СССР в строительстве рыболовного порта в районе Гаваны и о сотрудничестве между Кубой и СССР в организации морского рыболовства.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1963 году улов рыбы составил 42,1 тыс. тонн.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 началу 1970-х годов в развитии рыболовства были достигнуты значительные успехи. Были созданы рыболовные кооперативы, обладавшие современным флотом и холодильными установками; освоены новые зоны рыболовства, расположенные в международных мелких водах; создана судостроительная и судоремонтная промышленность, основными центрами которой были предприятия в Карденасе, Гаване и Мансанильо, где строили главным образом рыболовные суда (до 1959 года машиностроение на Кубе практически отсутствовало). Кроме того, при помощи СССР была построена рыбная гавань с комплексом береговых сооружений в Гаване.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1970 году рыболовецкий флот страны насчитывал свыше 3,2 тыс. судов. В 1972 году улов рыбы составлял 139 тыс. тонн, основными промысловыми рыбами в это время были тунец, бонито и меч-рыба. Промышляли также акул, ракообразных (главным образом лангустов и креветок), осьминогов, кальмаров, добывали морских губок и др.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1976-1980 годы среднегодовой улов рыбы составлял около 170 тыс. тонн.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В начале 1980-х годов Куба обеспечивала себя рыбой и морепродуктами, а также занималась их экспортом. Рыболовный флот страны состоял из нескольких десятков кораблей, способных вести лов в открытом море, а также нескольких сотен небольших судов по ловле креветок в прибрежных водах. В это время страна вела промысел рыбы в открытых водах Атлантического океана, Карибском море и Мексиканском заливе, а также вблизи островов Кубинского архипелага, где наряду с рыбой добывали лангуст и креветок. Основными промысловыми видами рыб в это время являлись тунец, треска и мерлуза; по добыче лангуст Куба занимала одно из первых мест в мире. Основной базой рыболовного флота была Гавана, предприятия по переработке рыбы находились на западе страны (в Гаване и на берегах залива Батабано), а также на востоке (на берегах залива Гуаканаябо).</w:t>
      </w:r>
    </w:p>
    <w:p w:rsidR="00B24050" w:rsidRPr="00E369AD" w:rsidRDefault="00B24050" w:rsidP="00E369A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E369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Распад СССР</w:t>
      </w:r>
      <w:r w:rsidRPr="00E369AD"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eastAsia="ru-RU"/>
        </w:rPr>
        <w:t> и последовавшее разрушение торгово-экономических и технических связей привело к ухудшению состояния экономики Кубы в период после 1991 года. Правительством Кубы был принят пакет антикризисных реформ, введён режим экономии. Началось сокращение рыболовного флота и улова рыбы. В 2006 году общий улов рыбы и морепродуктов составил 54,8 тыс. тонн (в том числе, 37,2 тыс. тонн рыбы и 5,8 тыс. тонн креветок); рыбоконсервная промышленность по-прежнему оставалась значимой отраслью пищевой промышленности, обеспечивавшей не только население Кубы, но и экспорт рыбных консервов</w:t>
      </w: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050" w:rsidRPr="00E369AD" w:rsidRDefault="00B24050" w:rsidP="00E369AD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B24050" w:rsidRPr="00E369AD" w:rsidSect="00DF5B3F">
      <w:footerReference w:type="default" r:id="rId10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CE1" w:rsidRDefault="002A2CE1" w:rsidP="00883F29">
      <w:pPr>
        <w:spacing w:after="0" w:line="240" w:lineRule="auto"/>
      </w:pPr>
      <w:r>
        <w:separator/>
      </w:r>
    </w:p>
  </w:endnote>
  <w:endnote w:type="continuationSeparator" w:id="0">
    <w:p w:rsidR="002A2CE1" w:rsidRDefault="002A2CE1" w:rsidP="0088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3138988"/>
      <w:docPartObj>
        <w:docPartGallery w:val="Page Numbers (Bottom of Page)"/>
        <w:docPartUnique/>
      </w:docPartObj>
    </w:sdtPr>
    <w:sdtEndPr/>
    <w:sdtContent>
      <w:p w:rsidR="0091778D" w:rsidRDefault="00E06E8A">
        <w:pPr>
          <w:pStyle w:val="ab"/>
          <w:jc w:val="center"/>
        </w:pPr>
        <w:r>
          <w:fldChar w:fldCharType="begin"/>
        </w:r>
        <w:r w:rsidR="0091778D">
          <w:instrText>PAGE   \* MERGEFORMAT</w:instrText>
        </w:r>
        <w:r>
          <w:fldChar w:fldCharType="separate"/>
        </w:r>
        <w:r w:rsidR="00CA056A">
          <w:rPr>
            <w:noProof/>
          </w:rPr>
          <w:t>8</w:t>
        </w:r>
        <w:r>
          <w:fldChar w:fldCharType="end"/>
        </w:r>
      </w:p>
    </w:sdtContent>
  </w:sdt>
  <w:p w:rsidR="0091778D" w:rsidRDefault="0091778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CE1" w:rsidRDefault="002A2CE1" w:rsidP="00883F29">
      <w:pPr>
        <w:spacing w:after="0" w:line="240" w:lineRule="auto"/>
      </w:pPr>
      <w:r>
        <w:separator/>
      </w:r>
    </w:p>
  </w:footnote>
  <w:footnote w:type="continuationSeparator" w:id="0">
    <w:p w:rsidR="002A2CE1" w:rsidRDefault="002A2CE1" w:rsidP="00883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71E"/>
    <w:multiLevelType w:val="hybridMultilevel"/>
    <w:tmpl w:val="A25A0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A4C7B"/>
    <w:multiLevelType w:val="hybridMultilevel"/>
    <w:tmpl w:val="8ED4D0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26119"/>
    <w:multiLevelType w:val="hybridMultilevel"/>
    <w:tmpl w:val="A7C0F4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16913"/>
    <w:multiLevelType w:val="hybridMultilevel"/>
    <w:tmpl w:val="75E4101C"/>
    <w:lvl w:ilvl="0" w:tplc="82C8AD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D66B8"/>
    <w:multiLevelType w:val="hybridMultilevel"/>
    <w:tmpl w:val="9384A806"/>
    <w:lvl w:ilvl="0" w:tplc="69648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8C0442"/>
    <w:multiLevelType w:val="hybridMultilevel"/>
    <w:tmpl w:val="EAE8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A07C5E"/>
    <w:multiLevelType w:val="hybridMultilevel"/>
    <w:tmpl w:val="EEFA8284"/>
    <w:lvl w:ilvl="0" w:tplc="772C3C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52E88"/>
    <w:multiLevelType w:val="hybridMultilevel"/>
    <w:tmpl w:val="AA3C54EC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1E4B67E5"/>
    <w:multiLevelType w:val="hybridMultilevel"/>
    <w:tmpl w:val="22766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92C76"/>
    <w:multiLevelType w:val="hybridMultilevel"/>
    <w:tmpl w:val="A86E09D6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0">
    <w:nsid w:val="201E569A"/>
    <w:multiLevelType w:val="hybridMultilevel"/>
    <w:tmpl w:val="BD169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423FA1"/>
    <w:multiLevelType w:val="hybridMultilevel"/>
    <w:tmpl w:val="94BA0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42443E"/>
    <w:multiLevelType w:val="hybridMultilevel"/>
    <w:tmpl w:val="AAD649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616C86"/>
    <w:multiLevelType w:val="multilevel"/>
    <w:tmpl w:val="5FF2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E24DE8"/>
    <w:multiLevelType w:val="hybridMultilevel"/>
    <w:tmpl w:val="3D622F36"/>
    <w:lvl w:ilvl="0" w:tplc="ABD21E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70D01"/>
    <w:multiLevelType w:val="hybridMultilevel"/>
    <w:tmpl w:val="281897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8A363C"/>
    <w:multiLevelType w:val="hybridMultilevel"/>
    <w:tmpl w:val="872A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1E229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85269A"/>
    <w:multiLevelType w:val="hybridMultilevel"/>
    <w:tmpl w:val="9B886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869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9E2C42"/>
    <w:multiLevelType w:val="hybridMultilevel"/>
    <w:tmpl w:val="22989CBE"/>
    <w:lvl w:ilvl="0" w:tplc="2F869DE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C75719"/>
    <w:multiLevelType w:val="hybridMultilevel"/>
    <w:tmpl w:val="AAD649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1F54900"/>
    <w:multiLevelType w:val="hybridMultilevel"/>
    <w:tmpl w:val="52CCBC2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C32828"/>
    <w:multiLevelType w:val="multilevel"/>
    <w:tmpl w:val="9678E00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3D883FA1"/>
    <w:multiLevelType w:val="hybridMultilevel"/>
    <w:tmpl w:val="5E100AA4"/>
    <w:lvl w:ilvl="0" w:tplc="441685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3F7B1A1F"/>
    <w:multiLevelType w:val="hybridMultilevel"/>
    <w:tmpl w:val="B6AEB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01744"/>
    <w:multiLevelType w:val="hybridMultilevel"/>
    <w:tmpl w:val="6CDED8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0C20C05"/>
    <w:multiLevelType w:val="hybridMultilevel"/>
    <w:tmpl w:val="7B18E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586936"/>
    <w:multiLevelType w:val="hybridMultilevel"/>
    <w:tmpl w:val="1BF4E094"/>
    <w:lvl w:ilvl="0" w:tplc="82C8A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5A0FA8"/>
    <w:multiLevelType w:val="hybridMultilevel"/>
    <w:tmpl w:val="BB12365A"/>
    <w:lvl w:ilvl="0" w:tplc="727A228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00F0F"/>
    <w:multiLevelType w:val="hybridMultilevel"/>
    <w:tmpl w:val="D6E23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9C0E7C"/>
    <w:multiLevelType w:val="hybridMultilevel"/>
    <w:tmpl w:val="10141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09521D"/>
    <w:multiLevelType w:val="multilevel"/>
    <w:tmpl w:val="CCCC457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6C32229"/>
    <w:multiLevelType w:val="multilevel"/>
    <w:tmpl w:val="6350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6B7C6B"/>
    <w:multiLevelType w:val="hybridMultilevel"/>
    <w:tmpl w:val="C432374E"/>
    <w:lvl w:ilvl="0" w:tplc="9620E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18083E"/>
    <w:multiLevelType w:val="hybridMultilevel"/>
    <w:tmpl w:val="AC802192"/>
    <w:lvl w:ilvl="0" w:tplc="82C8AD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092C4A"/>
    <w:multiLevelType w:val="hybridMultilevel"/>
    <w:tmpl w:val="0F56D7C8"/>
    <w:lvl w:ilvl="0" w:tplc="727A228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5F6DAC"/>
    <w:multiLevelType w:val="hybridMultilevel"/>
    <w:tmpl w:val="5EDC8F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BD31EA1"/>
    <w:multiLevelType w:val="hybridMultilevel"/>
    <w:tmpl w:val="6DFCC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B00D03"/>
    <w:multiLevelType w:val="hybridMultilevel"/>
    <w:tmpl w:val="DD3CC22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7"/>
  </w:num>
  <w:num w:numId="2">
    <w:abstractNumId w:val="35"/>
  </w:num>
  <w:num w:numId="3">
    <w:abstractNumId w:val="24"/>
  </w:num>
  <w:num w:numId="4">
    <w:abstractNumId w:val="29"/>
  </w:num>
  <w:num w:numId="5">
    <w:abstractNumId w:val="2"/>
  </w:num>
  <w:num w:numId="6">
    <w:abstractNumId w:val="30"/>
  </w:num>
  <w:num w:numId="7">
    <w:abstractNumId w:val="21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2"/>
  </w:num>
  <w:num w:numId="13">
    <w:abstractNumId w:val="17"/>
  </w:num>
  <w:num w:numId="14">
    <w:abstractNumId w:val="32"/>
  </w:num>
  <w:num w:numId="15">
    <w:abstractNumId w:val="18"/>
  </w:num>
  <w:num w:numId="16">
    <w:abstractNumId w:val="28"/>
  </w:num>
  <w:num w:numId="17">
    <w:abstractNumId w:val="37"/>
  </w:num>
  <w:num w:numId="18">
    <w:abstractNumId w:val="20"/>
  </w:num>
  <w:num w:numId="19">
    <w:abstractNumId w:val="27"/>
  </w:num>
  <w:num w:numId="20">
    <w:abstractNumId w:val="5"/>
  </w:num>
  <w:num w:numId="21">
    <w:abstractNumId w:val="23"/>
  </w:num>
  <w:num w:numId="22">
    <w:abstractNumId w:val="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31"/>
  </w:num>
  <w:num w:numId="28">
    <w:abstractNumId w:val="1"/>
  </w:num>
  <w:num w:numId="29">
    <w:abstractNumId w:val="16"/>
  </w:num>
  <w:num w:numId="30">
    <w:abstractNumId w:val="8"/>
  </w:num>
  <w:num w:numId="31">
    <w:abstractNumId w:val="14"/>
  </w:num>
  <w:num w:numId="32">
    <w:abstractNumId w:val="6"/>
  </w:num>
  <w:num w:numId="33">
    <w:abstractNumId w:val="26"/>
  </w:num>
  <w:num w:numId="34">
    <w:abstractNumId w:val="3"/>
  </w:num>
  <w:num w:numId="35">
    <w:abstractNumId w:val="33"/>
  </w:num>
  <w:num w:numId="36">
    <w:abstractNumId w:val="36"/>
  </w:num>
  <w:num w:numId="37">
    <w:abstractNumId w:val="25"/>
  </w:num>
  <w:num w:numId="38">
    <w:abstractNumId w:val="0"/>
  </w:num>
  <w:num w:numId="39">
    <w:abstractNumId w:val="9"/>
  </w:num>
  <w:num w:numId="40">
    <w:abstractNumId w:val="19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65"/>
    <w:rsid w:val="00021CE2"/>
    <w:rsid w:val="00035B90"/>
    <w:rsid w:val="0007103D"/>
    <w:rsid w:val="000C28B6"/>
    <w:rsid w:val="000C2C5F"/>
    <w:rsid w:val="000C68AE"/>
    <w:rsid w:val="000D1986"/>
    <w:rsid w:val="000D31B6"/>
    <w:rsid w:val="0010647D"/>
    <w:rsid w:val="00173840"/>
    <w:rsid w:val="00176205"/>
    <w:rsid w:val="00191FC7"/>
    <w:rsid w:val="001D1CBE"/>
    <w:rsid w:val="001D43AA"/>
    <w:rsid w:val="001D4494"/>
    <w:rsid w:val="001D44E9"/>
    <w:rsid w:val="00201F92"/>
    <w:rsid w:val="002352BD"/>
    <w:rsid w:val="00273698"/>
    <w:rsid w:val="00294086"/>
    <w:rsid w:val="002A2CE1"/>
    <w:rsid w:val="002C4236"/>
    <w:rsid w:val="002D32EB"/>
    <w:rsid w:val="0031740B"/>
    <w:rsid w:val="003576E2"/>
    <w:rsid w:val="00414536"/>
    <w:rsid w:val="00431DC8"/>
    <w:rsid w:val="00445FA1"/>
    <w:rsid w:val="004814DE"/>
    <w:rsid w:val="004D6347"/>
    <w:rsid w:val="004E3342"/>
    <w:rsid w:val="005704A3"/>
    <w:rsid w:val="0058099C"/>
    <w:rsid w:val="005A4D0C"/>
    <w:rsid w:val="005F629A"/>
    <w:rsid w:val="005F7806"/>
    <w:rsid w:val="00647293"/>
    <w:rsid w:val="00657ACC"/>
    <w:rsid w:val="006700C8"/>
    <w:rsid w:val="006761C8"/>
    <w:rsid w:val="006D7EA9"/>
    <w:rsid w:val="00773D4E"/>
    <w:rsid w:val="007816E6"/>
    <w:rsid w:val="00783C81"/>
    <w:rsid w:val="008104EB"/>
    <w:rsid w:val="00855EEB"/>
    <w:rsid w:val="00883F29"/>
    <w:rsid w:val="008A1B2C"/>
    <w:rsid w:val="008C78D3"/>
    <w:rsid w:val="008D4BFC"/>
    <w:rsid w:val="008E4E3C"/>
    <w:rsid w:val="008F0025"/>
    <w:rsid w:val="009020F2"/>
    <w:rsid w:val="0091778D"/>
    <w:rsid w:val="00983FFB"/>
    <w:rsid w:val="009C165A"/>
    <w:rsid w:val="009C1CA2"/>
    <w:rsid w:val="00A17BD2"/>
    <w:rsid w:val="00A55B6D"/>
    <w:rsid w:val="00AF3942"/>
    <w:rsid w:val="00B23686"/>
    <w:rsid w:val="00B24050"/>
    <w:rsid w:val="00B96D56"/>
    <w:rsid w:val="00C1252C"/>
    <w:rsid w:val="00C31A9C"/>
    <w:rsid w:val="00CA056A"/>
    <w:rsid w:val="00CA2170"/>
    <w:rsid w:val="00CF1BB9"/>
    <w:rsid w:val="00D62C69"/>
    <w:rsid w:val="00DD4D25"/>
    <w:rsid w:val="00DE2363"/>
    <w:rsid w:val="00DE5D4C"/>
    <w:rsid w:val="00DF54CE"/>
    <w:rsid w:val="00DF5B3F"/>
    <w:rsid w:val="00E00A65"/>
    <w:rsid w:val="00E06E8A"/>
    <w:rsid w:val="00E369AD"/>
    <w:rsid w:val="00E47D1D"/>
    <w:rsid w:val="00E56AB5"/>
    <w:rsid w:val="00E836B9"/>
    <w:rsid w:val="00EC795F"/>
    <w:rsid w:val="00F04903"/>
    <w:rsid w:val="00F137F3"/>
    <w:rsid w:val="00F3634C"/>
    <w:rsid w:val="00FA555E"/>
    <w:rsid w:val="00FC6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42"/>
    <w:pPr>
      <w:spacing w:after="160" w:line="259" w:lineRule="auto"/>
    </w:pPr>
  </w:style>
  <w:style w:type="paragraph" w:styleId="1">
    <w:name w:val="heading 1"/>
    <w:basedOn w:val="a"/>
    <w:link w:val="10"/>
    <w:qFormat/>
    <w:rsid w:val="008C78D3"/>
    <w:pPr>
      <w:spacing w:after="0" w:line="276" w:lineRule="auto"/>
      <w:ind w:firstLine="567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783C8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3C8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83C8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34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5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C78D3"/>
    <w:rPr>
      <w:rFonts w:ascii="Times New Roman" w:eastAsia="Calibri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DF54CE"/>
    <w:rPr>
      <w:b/>
      <w:bCs/>
    </w:rPr>
  </w:style>
  <w:style w:type="paragraph" w:styleId="a6">
    <w:name w:val="List Paragraph"/>
    <w:basedOn w:val="a"/>
    <w:uiPriority w:val="34"/>
    <w:qFormat/>
    <w:rsid w:val="00DF54C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m7eme">
    <w:name w:val="m7eme"/>
    <w:basedOn w:val="a0"/>
    <w:rsid w:val="00DF54CE"/>
  </w:style>
  <w:style w:type="character" w:customStyle="1" w:styleId="apple-converted-space">
    <w:name w:val="apple-converted-space"/>
    <w:basedOn w:val="a0"/>
    <w:rsid w:val="00DF54CE"/>
  </w:style>
  <w:style w:type="paragraph" w:styleId="a7">
    <w:name w:val="Balloon Text"/>
    <w:basedOn w:val="a"/>
    <w:link w:val="a8"/>
    <w:uiPriority w:val="99"/>
    <w:semiHidden/>
    <w:unhideWhenUsed/>
    <w:rsid w:val="0067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1C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883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3F29"/>
  </w:style>
  <w:style w:type="paragraph" w:styleId="ab">
    <w:name w:val="footer"/>
    <w:basedOn w:val="a"/>
    <w:link w:val="ac"/>
    <w:unhideWhenUsed/>
    <w:rsid w:val="00883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3F29"/>
  </w:style>
  <w:style w:type="character" w:customStyle="1" w:styleId="20">
    <w:name w:val="Заголовок 2 Знак"/>
    <w:basedOn w:val="a0"/>
    <w:link w:val="2"/>
    <w:uiPriority w:val="9"/>
    <w:rsid w:val="00783C8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3C8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83C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783C81"/>
  </w:style>
  <w:style w:type="table" w:customStyle="1" w:styleId="12">
    <w:name w:val="Сетка таблицы1"/>
    <w:basedOn w:val="a1"/>
    <w:next w:val="a4"/>
    <w:uiPriority w:val="59"/>
    <w:rsid w:val="00783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83C81"/>
  </w:style>
  <w:style w:type="paragraph" w:styleId="ae">
    <w:name w:val="Title"/>
    <w:basedOn w:val="a"/>
    <w:link w:val="af"/>
    <w:qFormat/>
    <w:rsid w:val="00783C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783C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783C81"/>
    <w:pPr>
      <w:tabs>
        <w:tab w:val="right" w:leader="dot" w:pos="9962"/>
      </w:tabs>
      <w:spacing w:after="0" w:line="360" w:lineRule="auto"/>
      <w:ind w:left="320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rsid w:val="00783C81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3">
    <w:name w:val="toc 1"/>
    <w:basedOn w:val="a"/>
    <w:next w:val="a"/>
    <w:autoRedefine/>
    <w:uiPriority w:val="39"/>
    <w:rsid w:val="004814DE"/>
    <w:pPr>
      <w:tabs>
        <w:tab w:val="right" w:leader="dot" w:pos="9923"/>
      </w:tabs>
      <w:spacing w:after="0" w:line="360" w:lineRule="auto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styleId="41">
    <w:name w:val="toc 4"/>
    <w:basedOn w:val="a"/>
    <w:next w:val="a"/>
    <w:autoRedefine/>
    <w:semiHidden/>
    <w:rsid w:val="00783C81"/>
    <w:pPr>
      <w:spacing w:after="0" w:line="240" w:lineRule="auto"/>
      <w:ind w:left="6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toc 5"/>
    <w:basedOn w:val="a"/>
    <w:next w:val="a"/>
    <w:autoRedefine/>
    <w:semiHidden/>
    <w:rsid w:val="00783C81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toc 6"/>
    <w:basedOn w:val="a"/>
    <w:next w:val="a"/>
    <w:autoRedefine/>
    <w:semiHidden/>
    <w:rsid w:val="00783C81"/>
    <w:pPr>
      <w:spacing w:after="0" w:line="240" w:lineRule="auto"/>
      <w:ind w:left="12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semiHidden/>
    <w:rsid w:val="00783C81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toc 8"/>
    <w:basedOn w:val="a"/>
    <w:next w:val="a"/>
    <w:autoRedefine/>
    <w:semiHidden/>
    <w:rsid w:val="00783C81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toc 9"/>
    <w:basedOn w:val="a"/>
    <w:next w:val="a"/>
    <w:autoRedefine/>
    <w:semiHidden/>
    <w:rsid w:val="00783C81"/>
    <w:pPr>
      <w:spacing w:after="0" w:line="240" w:lineRule="auto"/>
      <w:ind w:left="22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783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83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3C8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thseparator">
    <w:name w:val="path__separator"/>
    <w:basedOn w:val="a0"/>
    <w:rsid w:val="00783C81"/>
  </w:style>
  <w:style w:type="paragraph" w:styleId="af1">
    <w:name w:val="TOC Heading"/>
    <w:basedOn w:val="1"/>
    <w:next w:val="a"/>
    <w:uiPriority w:val="39"/>
    <w:unhideWhenUsed/>
    <w:qFormat/>
    <w:rsid w:val="00783C81"/>
    <w:pPr>
      <w:keepNext/>
      <w:keepLines/>
      <w:spacing w:before="480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wpsdc-drop-cap">
    <w:name w:val="wpsdc-drop-cap"/>
    <w:basedOn w:val="a0"/>
    <w:rsid w:val="00783C81"/>
  </w:style>
  <w:style w:type="character" w:styleId="af2">
    <w:name w:val="Emphasis"/>
    <w:uiPriority w:val="20"/>
    <w:qFormat/>
    <w:rsid w:val="00783C81"/>
    <w:rPr>
      <w:i/>
      <w:iCs/>
    </w:rPr>
  </w:style>
  <w:style w:type="paragraph" w:styleId="af3">
    <w:name w:val="No Spacing"/>
    <w:uiPriority w:val="1"/>
    <w:qFormat/>
    <w:rsid w:val="00783C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Основной текст_"/>
    <w:link w:val="22"/>
    <w:rsid w:val="00783C8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2">
    <w:name w:val="Основной текст2"/>
    <w:basedOn w:val="a"/>
    <w:link w:val="af4"/>
    <w:rsid w:val="00783C81"/>
    <w:pPr>
      <w:shd w:val="clear" w:color="auto" w:fill="FFFFFF"/>
      <w:spacing w:before="60" w:after="0" w:line="214" w:lineRule="exact"/>
      <w:ind w:hanging="1260"/>
      <w:jc w:val="both"/>
    </w:pPr>
    <w:rPr>
      <w:rFonts w:ascii="Arial" w:eastAsia="Arial" w:hAnsi="Arial" w:cs="Arial"/>
      <w:sz w:val="17"/>
      <w:szCs w:val="17"/>
    </w:rPr>
  </w:style>
  <w:style w:type="character" w:customStyle="1" w:styleId="af5">
    <w:name w:val="Основной текст + Курсив"/>
    <w:rsid w:val="00783C8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f6">
    <w:name w:val="Подпись к картинке_"/>
    <w:link w:val="af7"/>
    <w:rsid w:val="00783C8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af7">
    <w:name w:val="Подпись к картинке"/>
    <w:basedOn w:val="a"/>
    <w:link w:val="af6"/>
    <w:rsid w:val="00783C81"/>
    <w:pPr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character" w:customStyle="1" w:styleId="FontStyle40">
    <w:name w:val="Font Style40"/>
    <w:basedOn w:val="a0"/>
    <w:rsid w:val="00A17BD2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B236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3">
    <w:name w:val="Сетка таблицы2"/>
    <w:basedOn w:val="a1"/>
    <w:next w:val="a4"/>
    <w:uiPriority w:val="59"/>
    <w:rsid w:val="00273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4"/>
    <w:uiPriority w:val="59"/>
    <w:rsid w:val="00B24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42"/>
    <w:pPr>
      <w:spacing w:after="160" w:line="259" w:lineRule="auto"/>
    </w:pPr>
  </w:style>
  <w:style w:type="paragraph" w:styleId="1">
    <w:name w:val="heading 1"/>
    <w:basedOn w:val="a"/>
    <w:link w:val="10"/>
    <w:qFormat/>
    <w:rsid w:val="008C78D3"/>
    <w:pPr>
      <w:spacing w:after="0" w:line="276" w:lineRule="auto"/>
      <w:ind w:firstLine="567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783C8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3C8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83C8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334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5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C78D3"/>
    <w:rPr>
      <w:rFonts w:ascii="Times New Roman" w:eastAsia="Calibri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DF54CE"/>
    <w:rPr>
      <w:b/>
      <w:bCs/>
    </w:rPr>
  </w:style>
  <w:style w:type="paragraph" w:styleId="a6">
    <w:name w:val="List Paragraph"/>
    <w:basedOn w:val="a"/>
    <w:uiPriority w:val="34"/>
    <w:qFormat/>
    <w:rsid w:val="00DF54C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m7eme">
    <w:name w:val="m7eme"/>
    <w:basedOn w:val="a0"/>
    <w:rsid w:val="00DF54CE"/>
  </w:style>
  <w:style w:type="character" w:customStyle="1" w:styleId="apple-converted-space">
    <w:name w:val="apple-converted-space"/>
    <w:basedOn w:val="a0"/>
    <w:rsid w:val="00DF54CE"/>
  </w:style>
  <w:style w:type="paragraph" w:styleId="a7">
    <w:name w:val="Balloon Text"/>
    <w:basedOn w:val="a"/>
    <w:link w:val="a8"/>
    <w:uiPriority w:val="99"/>
    <w:semiHidden/>
    <w:unhideWhenUsed/>
    <w:rsid w:val="0067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1C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883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3F29"/>
  </w:style>
  <w:style w:type="paragraph" w:styleId="ab">
    <w:name w:val="footer"/>
    <w:basedOn w:val="a"/>
    <w:link w:val="ac"/>
    <w:unhideWhenUsed/>
    <w:rsid w:val="00883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3F29"/>
  </w:style>
  <w:style w:type="character" w:customStyle="1" w:styleId="20">
    <w:name w:val="Заголовок 2 Знак"/>
    <w:basedOn w:val="a0"/>
    <w:link w:val="2"/>
    <w:uiPriority w:val="9"/>
    <w:rsid w:val="00783C8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3C8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83C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783C81"/>
  </w:style>
  <w:style w:type="table" w:customStyle="1" w:styleId="12">
    <w:name w:val="Сетка таблицы1"/>
    <w:basedOn w:val="a1"/>
    <w:next w:val="a4"/>
    <w:uiPriority w:val="59"/>
    <w:rsid w:val="00783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83C81"/>
  </w:style>
  <w:style w:type="paragraph" w:styleId="ae">
    <w:name w:val="Title"/>
    <w:basedOn w:val="a"/>
    <w:link w:val="af"/>
    <w:qFormat/>
    <w:rsid w:val="00783C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783C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783C81"/>
    <w:pPr>
      <w:tabs>
        <w:tab w:val="right" w:leader="dot" w:pos="9962"/>
      </w:tabs>
      <w:spacing w:after="0" w:line="360" w:lineRule="auto"/>
      <w:ind w:left="320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rsid w:val="00783C81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3">
    <w:name w:val="toc 1"/>
    <w:basedOn w:val="a"/>
    <w:next w:val="a"/>
    <w:autoRedefine/>
    <w:uiPriority w:val="39"/>
    <w:rsid w:val="004814DE"/>
    <w:pPr>
      <w:tabs>
        <w:tab w:val="right" w:leader="dot" w:pos="9923"/>
      </w:tabs>
      <w:spacing w:after="0" w:line="360" w:lineRule="auto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styleId="41">
    <w:name w:val="toc 4"/>
    <w:basedOn w:val="a"/>
    <w:next w:val="a"/>
    <w:autoRedefine/>
    <w:semiHidden/>
    <w:rsid w:val="00783C81"/>
    <w:pPr>
      <w:spacing w:after="0" w:line="240" w:lineRule="auto"/>
      <w:ind w:left="6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toc 5"/>
    <w:basedOn w:val="a"/>
    <w:next w:val="a"/>
    <w:autoRedefine/>
    <w:semiHidden/>
    <w:rsid w:val="00783C81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toc 6"/>
    <w:basedOn w:val="a"/>
    <w:next w:val="a"/>
    <w:autoRedefine/>
    <w:semiHidden/>
    <w:rsid w:val="00783C81"/>
    <w:pPr>
      <w:spacing w:after="0" w:line="240" w:lineRule="auto"/>
      <w:ind w:left="12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semiHidden/>
    <w:rsid w:val="00783C81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toc 8"/>
    <w:basedOn w:val="a"/>
    <w:next w:val="a"/>
    <w:autoRedefine/>
    <w:semiHidden/>
    <w:rsid w:val="00783C81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toc 9"/>
    <w:basedOn w:val="a"/>
    <w:next w:val="a"/>
    <w:autoRedefine/>
    <w:semiHidden/>
    <w:rsid w:val="00783C81"/>
    <w:pPr>
      <w:spacing w:after="0" w:line="240" w:lineRule="auto"/>
      <w:ind w:left="22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783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83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3C8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thseparator">
    <w:name w:val="path__separator"/>
    <w:basedOn w:val="a0"/>
    <w:rsid w:val="00783C81"/>
  </w:style>
  <w:style w:type="paragraph" w:styleId="af1">
    <w:name w:val="TOC Heading"/>
    <w:basedOn w:val="1"/>
    <w:next w:val="a"/>
    <w:uiPriority w:val="39"/>
    <w:unhideWhenUsed/>
    <w:qFormat/>
    <w:rsid w:val="00783C81"/>
    <w:pPr>
      <w:keepNext/>
      <w:keepLines/>
      <w:spacing w:before="480"/>
      <w:outlineLvl w:val="9"/>
    </w:pPr>
    <w:rPr>
      <w:rFonts w:ascii="Cambria" w:hAnsi="Cambria"/>
      <w:color w:val="365F91"/>
      <w:sz w:val="28"/>
      <w:szCs w:val="28"/>
    </w:rPr>
  </w:style>
  <w:style w:type="character" w:customStyle="1" w:styleId="wpsdc-drop-cap">
    <w:name w:val="wpsdc-drop-cap"/>
    <w:basedOn w:val="a0"/>
    <w:rsid w:val="00783C81"/>
  </w:style>
  <w:style w:type="character" w:styleId="af2">
    <w:name w:val="Emphasis"/>
    <w:uiPriority w:val="20"/>
    <w:qFormat/>
    <w:rsid w:val="00783C81"/>
    <w:rPr>
      <w:i/>
      <w:iCs/>
    </w:rPr>
  </w:style>
  <w:style w:type="paragraph" w:styleId="af3">
    <w:name w:val="No Spacing"/>
    <w:uiPriority w:val="1"/>
    <w:qFormat/>
    <w:rsid w:val="00783C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Основной текст_"/>
    <w:link w:val="22"/>
    <w:rsid w:val="00783C8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2">
    <w:name w:val="Основной текст2"/>
    <w:basedOn w:val="a"/>
    <w:link w:val="af4"/>
    <w:rsid w:val="00783C81"/>
    <w:pPr>
      <w:shd w:val="clear" w:color="auto" w:fill="FFFFFF"/>
      <w:spacing w:before="60" w:after="0" w:line="214" w:lineRule="exact"/>
      <w:ind w:hanging="1260"/>
      <w:jc w:val="both"/>
    </w:pPr>
    <w:rPr>
      <w:rFonts w:ascii="Arial" w:eastAsia="Arial" w:hAnsi="Arial" w:cs="Arial"/>
      <w:sz w:val="17"/>
      <w:szCs w:val="17"/>
    </w:rPr>
  </w:style>
  <w:style w:type="character" w:customStyle="1" w:styleId="af5">
    <w:name w:val="Основной текст + Курсив"/>
    <w:rsid w:val="00783C8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f6">
    <w:name w:val="Подпись к картинке_"/>
    <w:link w:val="af7"/>
    <w:rsid w:val="00783C8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af7">
    <w:name w:val="Подпись к картинке"/>
    <w:basedOn w:val="a"/>
    <w:link w:val="af6"/>
    <w:rsid w:val="00783C81"/>
    <w:pPr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character" w:customStyle="1" w:styleId="FontStyle40">
    <w:name w:val="Font Style40"/>
    <w:basedOn w:val="a0"/>
    <w:rsid w:val="00A17BD2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B236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3">
    <w:name w:val="Сетка таблицы2"/>
    <w:basedOn w:val="a1"/>
    <w:next w:val="a4"/>
    <w:uiPriority w:val="59"/>
    <w:rsid w:val="00273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4"/>
    <w:uiPriority w:val="59"/>
    <w:rsid w:val="00B24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tudfile.net/preview/3565577/" TargetMode="External"/><Relationship Id="rId21" Type="http://schemas.openxmlformats.org/officeDocument/2006/relationships/chart" Target="charts/chart2.xml"/><Relationship Id="rId42" Type="http://schemas.openxmlformats.org/officeDocument/2006/relationships/hyperlink" Target="https://vk.com/doc178987226_484595687?hash=J2SPHLhjFtK47iazQDHOcipa0tJMlpe9aBAIUMlRhto&amp;dl=FpMRxdCTYpTOCXVTvDnKQNYfhQbfZiG7BKBTRtCf6WP" TargetMode="External"/><Relationship Id="rId47" Type="http://schemas.openxmlformats.org/officeDocument/2006/relationships/hyperlink" Target="https://studref.com/680600/geografiya/klass_bryuhonogie_mollyuski_gastropoda" TargetMode="External"/><Relationship Id="rId63" Type="http://schemas.openxmlformats.org/officeDocument/2006/relationships/image" Target="media/image31.png"/><Relationship Id="rId68" Type="http://schemas.openxmlformats.org/officeDocument/2006/relationships/hyperlink" Target="https://homius.ru/zolotoe-sechenie-v-arhitekture.html" TargetMode="External"/><Relationship Id="rId84" Type="http://schemas.openxmlformats.org/officeDocument/2006/relationships/image" Target="media/image47.png"/><Relationship Id="rId89" Type="http://schemas.openxmlformats.org/officeDocument/2006/relationships/image" Target="media/image52.png"/><Relationship Id="rId16" Type="http://schemas.openxmlformats.org/officeDocument/2006/relationships/image" Target="media/image5.jpeg"/><Relationship Id="rId107" Type="http://schemas.openxmlformats.org/officeDocument/2006/relationships/image" Target="media/image64.png"/><Relationship Id="rId11" Type="http://schemas.openxmlformats.org/officeDocument/2006/relationships/hyperlink" Target="https://docs.google.com/forms/d/e/1FAIpQLSevm3fZZH0rX1_P3qL_0LWBjO0KOLVN_LtCOdY6DBuP0g3MA/viewform?usp=sf_link" TargetMode="External"/><Relationship Id="rId32" Type="http://schemas.openxmlformats.org/officeDocument/2006/relationships/chart" Target="charts/chart8.xml"/><Relationship Id="rId37" Type="http://schemas.openxmlformats.org/officeDocument/2006/relationships/image" Target="media/image15.jpeg"/><Relationship Id="rId53" Type="http://schemas.openxmlformats.org/officeDocument/2006/relationships/image" Target="media/image21.jpeg"/><Relationship Id="rId58" Type="http://schemas.openxmlformats.org/officeDocument/2006/relationships/image" Target="media/image26.jpeg"/><Relationship Id="rId74" Type="http://schemas.openxmlformats.org/officeDocument/2006/relationships/image" Target="media/image37.png"/><Relationship Id="rId79" Type="http://schemas.openxmlformats.org/officeDocument/2006/relationships/image" Target="media/image42.jpeg"/><Relationship Id="rId102" Type="http://schemas.openxmlformats.org/officeDocument/2006/relationships/image" Target="media/image59.jpeg"/><Relationship Id="rId5" Type="http://schemas.openxmlformats.org/officeDocument/2006/relationships/settings" Target="settings.xml"/><Relationship Id="rId90" Type="http://schemas.openxmlformats.org/officeDocument/2006/relationships/image" Target="media/image53.png"/><Relationship Id="rId95" Type="http://schemas.openxmlformats.org/officeDocument/2006/relationships/image" Target="media/image58.png"/><Relationship Id="rId22" Type="http://schemas.openxmlformats.org/officeDocument/2006/relationships/chart" Target="charts/chart3.xml"/><Relationship Id="rId27" Type="http://schemas.openxmlformats.org/officeDocument/2006/relationships/image" Target="media/image9.jpeg"/><Relationship Id="rId43" Type="http://schemas.openxmlformats.org/officeDocument/2006/relationships/hyperlink" Target="http://www.b17.ru/nikonov/" TargetMode="External"/><Relationship Id="rId48" Type="http://schemas.openxmlformats.org/officeDocument/2006/relationships/hyperlink" Target="https://shkolabloggera.ru/articles/chem-pitayutsya-bryuhonogie-mollyuski.html" TargetMode="External"/><Relationship Id="rId64" Type="http://schemas.openxmlformats.org/officeDocument/2006/relationships/image" Target="media/image32.png"/><Relationship Id="rId69" Type="http://schemas.openxmlformats.org/officeDocument/2006/relationships/hyperlink" Target="https://arhi1.ru/ob-arhitekture/nauka/zolotoe-sechenie" TargetMode="External"/><Relationship Id="rId80" Type="http://schemas.openxmlformats.org/officeDocument/2006/relationships/image" Target="media/image43.jpeg"/><Relationship Id="rId85" Type="http://schemas.openxmlformats.org/officeDocument/2006/relationships/image" Target="media/image48.png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33" Type="http://schemas.openxmlformats.org/officeDocument/2006/relationships/chart" Target="charts/chart9.xml"/><Relationship Id="rId38" Type="http://schemas.openxmlformats.org/officeDocument/2006/relationships/image" Target="media/image16.jpeg"/><Relationship Id="rId59" Type="http://schemas.openxmlformats.org/officeDocument/2006/relationships/image" Target="media/image27.jpeg"/><Relationship Id="rId103" Type="http://schemas.openxmlformats.org/officeDocument/2006/relationships/image" Target="media/image60.jpeg"/><Relationship Id="rId108" Type="http://schemas.openxmlformats.org/officeDocument/2006/relationships/footer" Target="footer1.xml"/><Relationship Id="rId54" Type="http://schemas.openxmlformats.org/officeDocument/2006/relationships/image" Target="media/image22.png"/><Relationship Id="rId70" Type="http://schemas.openxmlformats.org/officeDocument/2006/relationships/hyperlink" Target="https://nashural.ru/dostoprimechatelnosti-urala/permskij-kraj/stroganovskie-palaty-v-usole/" TargetMode="External"/><Relationship Id="rId75" Type="http://schemas.openxmlformats.org/officeDocument/2006/relationships/image" Target="media/image38.png"/><Relationship Id="rId91" Type="http://schemas.openxmlformats.org/officeDocument/2006/relationships/image" Target="media/image54.png"/><Relationship Id="rId9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package" Target="embeddings/Microsoft_PowerPoint_Slide1.sldx"/><Relationship Id="rId23" Type="http://schemas.openxmlformats.org/officeDocument/2006/relationships/chart" Target="charts/chart4.xml"/><Relationship Id="rId28" Type="http://schemas.openxmlformats.org/officeDocument/2006/relationships/image" Target="media/image10.jpeg"/><Relationship Id="rId36" Type="http://schemas.openxmlformats.org/officeDocument/2006/relationships/image" Target="media/image14.jpeg"/><Relationship Id="rId49" Type="http://schemas.openxmlformats.org/officeDocument/2006/relationships/image" Target="media/image17.jpeg"/><Relationship Id="rId57" Type="http://schemas.openxmlformats.org/officeDocument/2006/relationships/image" Target="media/image25.jpeg"/><Relationship Id="rId106" Type="http://schemas.openxmlformats.org/officeDocument/2006/relationships/image" Target="media/image63.jpeg"/><Relationship Id="rId10" Type="http://schemas.openxmlformats.org/officeDocument/2006/relationships/hyperlink" Target="https://vk.com/doc-153729462_683454670?hash=5qWP7NhE1I8GGf2bmzQi4D9bkGxP1yy7ePKAlB3zGaH&amp;dl=H3yg3Ctv2E9jpfzOp1qW02zwEDuOALZTJmminpjoE9P" TargetMode="External"/><Relationship Id="rId31" Type="http://schemas.openxmlformats.org/officeDocument/2006/relationships/chart" Target="charts/chart7.xml"/><Relationship Id="rId44" Type="http://schemas.openxmlformats.org/officeDocument/2006/relationships/hyperlink" Target="http://dimarina.ru/" TargetMode="External"/><Relationship Id="rId52" Type="http://schemas.openxmlformats.org/officeDocument/2006/relationships/image" Target="media/image20.jpeg"/><Relationship Id="rId60" Type="http://schemas.openxmlformats.org/officeDocument/2006/relationships/image" Target="media/image28.jpeg"/><Relationship Id="rId65" Type="http://schemas.openxmlformats.org/officeDocument/2006/relationships/image" Target="media/image33.jpeg"/><Relationship Id="rId73" Type="http://schemas.openxmlformats.org/officeDocument/2006/relationships/image" Target="media/image36.png"/><Relationship Id="rId78" Type="http://schemas.openxmlformats.org/officeDocument/2006/relationships/image" Target="media/image41.jpeg"/><Relationship Id="rId81" Type="http://schemas.openxmlformats.org/officeDocument/2006/relationships/image" Target="media/image44.png"/><Relationship Id="rId86" Type="http://schemas.openxmlformats.org/officeDocument/2006/relationships/image" Target="media/image49.png"/><Relationship Id="rId94" Type="http://schemas.openxmlformats.org/officeDocument/2006/relationships/image" Target="media/image57.png"/><Relationship Id="rId99" Type="http://schemas.openxmlformats.org/officeDocument/2006/relationships/chart" Target="charts/chart14.xml"/><Relationship Id="rId101" Type="http://schemas.openxmlformats.org/officeDocument/2006/relationships/chart" Target="charts/chart1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39" Type="http://schemas.openxmlformats.org/officeDocument/2006/relationships/hyperlink" Target="https://www.ammonit.ru/fossil/72.htm" TargetMode="External"/><Relationship Id="rId109" Type="http://schemas.openxmlformats.org/officeDocument/2006/relationships/fontTable" Target="fontTable.xml"/><Relationship Id="rId34" Type="http://schemas.openxmlformats.org/officeDocument/2006/relationships/chart" Target="charts/chart10.xml"/><Relationship Id="rId50" Type="http://schemas.openxmlformats.org/officeDocument/2006/relationships/image" Target="media/image18.jpeg"/><Relationship Id="rId55" Type="http://schemas.openxmlformats.org/officeDocument/2006/relationships/image" Target="media/image23.jpeg"/><Relationship Id="rId76" Type="http://schemas.openxmlformats.org/officeDocument/2006/relationships/image" Target="media/image39.png"/><Relationship Id="rId97" Type="http://schemas.openxmlformats.org/officeDocument/2006/relationships/chart" Target="charts/chart12.xml"/><Relationship Id="rId104" Type="http://schemas.openxmlformats.org/officeDocument/2006/relationships/image" Target="media/image61.jpeg"/><Relationship Id="rId7" Type="http://schemas.openxmlformats.org/officeDocument/2006/relationships/footnotes" Target="footnotes.xml"/><Relationship Id="rId71" Type="http://schemas.openxmlformats.org/officeDocument/2006/relationships/hyperlink" Target="https://stroychik.ru/raznoe/zolotoe-sechenie" TargetMode="External"/><Relationship Id="rId92" Type="http://schemas.openxmlformats.org/officeDocument/2006/relationships/image" Target="media/image55.png"/><Relationship Id="rId2" Type="http://schemas.openxmlformats.org/officeDocument/2006/relationships/numbering" Target="numbering.xml"/><Relationship Id="rId29" Type="http://schemas.openxmlformats.org/officeDocument/2006/relationships/image" Target="media/image11.jpeg"/><Relationship Id="rId24" Type="http://schemas.openxmlformats.org/officeDocument/2006/relationships/chart" Target="charts/chart5.xml"/><Relationship Id="rId40" Type="http://schemas.openxmlformats.org/officeDocument/2006/relationships/hyperlink" Target="https://ar.culture.ru/ru/subject/ammonit" TargetMode="External"/><Relationship Id="rId45" Type="http://schemas.openxmlformats.org/officeDocument/2006/relationships/hyperlink" Target="https://petreader.net/ru/&#1084;&#1077;&#1089;&#1090;&#1072;-&#1086;&#1073;&#1080;&#1090;&#1072;&#1085;&#1080;&#1103;-&#1080;-&#1088;&#1072;&#1089;&#1087;&#1088;&#1086;&#1089;&#1090;&#1088;&#1072;&#1085;&#1077;&#1085;&#1080;&#1077;-&#1072;&#1084;&#1084;&#1086;&#1085;&#1080;&#1090;&#1086;&#1074;/" TargetMode="External"/><Relationship Id="rId66" Type="http://schemas.openxmlformats.org/officeDocument/2006/relationships/image" Target="media/image34.jpeg"/><Relationship Id="rId87" Type="http://schemas.openxmlformats.org/officeDocument/2006/relationships/image" Target="media/image50.png"/><Relationship Id="rId110" Type="http://schemas.openxmlformats.org/officeDocument/2006/relationships/theme" Target="theme/theme1.xml"/><Relationship Id="rId61" Type="http://schemas.openxmlformats.org/officeDocument/2006/relationships/image" Target="media/image29.jpeg"/><Relationship Id="rId82" Type="http://schemas.openxmlformats.org/officeDocument/2006/relationships/image" Target="media/image45.jpeg"/><Relationship Id="rId19" Type="http://schemas.openxmlformats.org/officeDocument/2006/relationships/image" Target="media/image8.jpeg"/><Relationship Id="rId14" Type="http://schemas.openxmlformats.org/officeDocument/2006/relationships/image" Target="media/image4.emf"/><Relationship Id="rId30" Type="http://schemas.openxmlformats.org/officeDocument/2006/relationships/image" Target="media/image12.jpeg"/><Relationship Id="rId35" Type="http://schemas.openxmlformats.org/officeDocument/2006/relationships/image" Target="media/image13.jpeg"/><Relationship Id="rId56" Type="http://schemas.openxmlformats.org/officeDocument/2006/relationships/image" Target="media/image24.jpeg"/><Relationship Id="rId77" Type="http://schemas.openxmlformats.org/officeDocument/2006/relationships/image" Target="media/image40.png"/><Relationship Id="rId100" Type="http://schemas.openxmlformats.org/officeDocument/2006/relationships/chart" Target="charts/chart15.xml"/><Relationship Id="rId105" Type="http://schemas.openxmlformats.org/officeDocument/2006/relationships/image" Target="media/image62.jpeg"/><Relationship Id="rId8" Type="http://schemas.openxmlformats.org/officeDocument/2006/relationships/endnotes" Target="endnotes.xml"/><Relationship Id="rId51" Type="http://schemas.openxmlformats.org/officeDocument/2006/relationships/image" Target="media/image19.jpeg"/><Relationship Id="rId72" Type="http://schemas.openxmlformats.org/officeDocument/2006/relationships/image" Target="media/image35.emf"/><Relationship Id="rId93" Type="http://schemas.openxmlformats.org/officeDocument/2006/relationships/image" Target="media/image56.png"/><Relationship Id="rId98" Type="http://schemas.openxmlformats.org/officeDocument/2006/relationships/chart" Target="charts/chart13.xml"/><Relationship Id="rId3" Type="http://schemas.openxmlformats.org/officeDocument/2006/relationships/styles" Target="styles.xml"/><Relationship Id="rId25" Type="http://schemas.openxmlformats.org/officeDocument/2006/relationships/chart" Target="charts/chart6.xml"/><Relationship Id="rId46" Type="http://schemas.openxmlformats.org/officeDocument/2006/relationships/hyperlink" Target="https://paleohunters.ru/blog/article/ammonity/" TargetMode="External"/><Relationship Id="rId67" Type="http://schemas.openxmlformats.org/officeDocument/2006/relationships/hyperlink" Target="https://www.shkolazhizni.ru/world/articles/91091/" TargetMode="External"/><Relationship Id="rId20" Type="http://schemas.openxmlformats.org/officeDocument/2006/relationships/chart" Target="charts/chart1.xml"/><Relationship Id="rId41" Type="http://schemas.openxmlformats.org/officeDocument/2006/relationships/hyperlink" Target="https://cyberleninka.ru/article/n/irina-aleksandrovna-mihaylova-1929-2022" TargetMode="External"/><Relationship Id="rId62" Type="http://schemas.openxmlformats.org/officeDocument/2006/relationships/image" Target="media/image30.jpeg"/><Relationship Id="rId83" Type="http://schemas.openxmlformats.org/officeDocument/2006/relationships/image" Target="media/image46.png"/><Relationship Id="rId88" Type="http://schemas.openxmlformats.org/officeDocument/2006/relationships/image" Target="media/image5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Office%20Word" TargetMode="External"/><Relationship Id="rId1" Type="http://schemas.openxmlformats.org/officeDocument/2006/relationships/themeOverride" Target="../theme/themeOverride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Office%20Word" TargetMode="External"/><Relationship Id="rId1" Type="http://schemas.openxmlformats.org/officeDocument/2006/relationships/themeOverride" Target="../theme/themeOverride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Office%20Word" TargetMode="External"/><Relationship Id="rId1" Type="http://schemas.openxmlformats.org/officeDocument/2006/relationships/themeOverride" Target="../theme/themeOverride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Office%20Word" TargetMode="External"/><Relationship Id="rId1" Type="http://schemas.openxmlformats.org/officeDocument/2006/relationships/themeOverride" Target="../theme/themeOverride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Office%20Word" TargetMode="External"/><Relationship Id="rId1" Type="http://schemas.openxmlformats.org/officeDocument/2006/relationships/themeOverride" Target="../theme/themeOverride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Office%20Word" TargetMode="External"/><Relationship Id="rId1" Type="http://schemas.openxmlformats.org/officeDocument/2006/relationships/themeOverride" Target="../theme/themeOverride6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161825726141079"/>
          <c:y val="7.051282051282054E-2"/>
          <c:w val="0.84232365145228238"/>
          <c:h val="0.5128205128205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точка отбора 1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0953166673543879E-2"/>
                  <c:y val="-4.8703645593883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C5-40FA-9336-F9462C5BD8B5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10.200000000000001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C5-40FA-9336-F9462C5BD8B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точка отбора 2</c:v>
                </c:pt>
              </c:strCache>
            </c:strRef>
          </c:tx>
          <c:spPr>
            <a:solidFill>
              <a:srgbClr val="993366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5646070600468115E-2"/>
                  <c:y val="-4.1770498103863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C5-40FA-9336-F9462C5BD8B5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13.8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3C5-40FA-9336-F9462C5BD8B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точка отбора 3</c:v>
                </c:pt>
              </c:strCache>
            </c:strRef>
          </c:tx>
          <c:spPr>
            <a:solidFill>
              <a:srgbClr val="FFFFCC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5.0751950215278917E-2"/>
                  <c:y val="-6.49399536364720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C5-40FA-9336-F9462C5BD8B5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11.2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3C5-40FA-9336-F9462C5BD8B5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точка отбора 4</c:v>
                </c:pt>
              </c:strCache>
            </c:strRef>
          </c:tx>
          <c:spPr>
            <a:solidFill>
              <a:srgbClr val="CCFF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6811768402154013E-2"/>
                  <c:y val="-7.6263552088426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C5-40FA-9336-F9462C5BD8B5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3C5-40FA-9336-F9462C5BD8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6045056"/>
        <c:axId val="129720896"/>
        <c:axId val="0"/>
      </c:bar3DChart>
      <c:catAx>
        <c:axId val="17604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9720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97208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6045056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1493775933609959"/>
          <c:y val="0.71794871794871828"/>
          <c:w val="0.69709543568464771"/>
          <c:h val="0.2628205128205129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3175">
          <a:solidFill>
            <a:srgbClr val="000000"/>
          </a:solidFill>
          <a:prstDash val="solid"/>
        </a:ln>
      </c:spPr>
    </c:sideWall>
    <c:backWall>
      <c:thickness val="0"/>
      <c:spPr>
        <a:noFill/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05"/>
          <c:y val="4.8593350383631724E-2"/>
          <c:w val="0.93387096774193523"/>
          <c:h val="0.751918158567775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сосна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6574352888795016E-3"/>
                  <c:y val="-1.4118929073431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93-4A63-B781-509A3E906DF3}"/>
                </c:ext>
              </c:extLst>
            </c:dLbl>
            <c:dLbl>
              <c:idx val="2"/>
              <c:layout>
                <c:manualLayout>
                  <c:x val="7.739940034987864E-4"/>
                  <c:y val="-2.4349108101564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93-4A63-B781-509A3E906DF3}"/>
                </c:ext>
              </c:extLst>
            </c:dLbl>
            <c:dLbl>
              <c:idx val="4"/>
              <c:layout>
                <c:manualLayout>
                  <c:x val="6.9550688471504358E-3"/>
                  <c:y val="-1.86549064560798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93-4A63-B781-509A3E906DF3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Sheet1!$B$1:$I$1</c:f>
              <c:strCache>
                <c:ptCount val="8"/>
                <c:pt idx="0">
                  <c:v>смола</c:v>
                </c:pt>
                <c:pt idx="1">
                  <c:v>порезы</c:v>
                </c:pt>
                <c:pt idx="2">
                  <c:v>сухобокость</c:v>
                </c:pt>
                <c:pt idx="3">
                  <c:v>хермес</c:v>
                </c:pt>
                <c:pt idx="4">
                  <c:v>стволовые вредители</c:v>
                </c:pt>
                <c:pt idx="5">
                  <c:v>дупло</c:v>
                </c:pt>
                <c:pt idx="6">
                  <c:v>два ствола</c:v>
                </c:pt>
                <c:pt idx="7">
                  <c:v>нарост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B93-4A63-B781-509A3E906DF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ель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9.6024395840106896E-3"/>
                  <c:y val="-2.3626080495299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B93-4A63-B781-509A3E906DF3}"/>
                </c:ext>
              </c:extLst>
            </c:dLbl>
            <c:dLbl>
              <c:idx val="1"/>
              <c:layout>
                <c:manualLayout>
                  <c:x val="8.9436916185800693E-3"/>
                  <c:y val="-2.4928220232983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B93-4A63-B781-509A3E906DF3}"/>
                </c:ext>
              </c:extLst>
            </c:dLbl>
            <c:dLbl>
              <c:idx val="2"/>
              <c:layout>
                <c:manualLayout>
                  <c:x val="8.8085058668158009E-3"/>
                  <c:y val="-1.95720344875578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B93-4A63-B781-509A3E906DF3}"/>
                </c:ext>
              </c:extLst>
            </c:dLbl>
            <c:dLbl>
              <c:idx val="3"/>
              <c:layout>
                <c:manualLayout>
                  <c:x val="8.6731535590058393E-3"/>
                  <c:y val="-3.2938870404142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B93-4A63-B781-509A3E906DF3}"/>
                </c:ext>
              </c:extLst>
            </c:dLbl>
            <c:dLbl>
              <c:idx val="4"/>
              <c:layout>
                <c:manualLayout>
                  <c:x val="7.4484602390557679E-3"/>
                  <c:y val="-6.8814914589038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B93-4A63-B781-509A3E906DF3}"/>
                </c:ext>
              </c:extLst>
            </c:dLbl>
            <c:dLbl>
              <c:idx val="5"/>
              <c:layout>
                <c:manualLayout>
                  <c:x val="1.3241491732896698E-2"/>
                  <c:y val="-3.202174237266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B93-4A63-B781-509A3E906DF3}"/>
                </c:ext>
              </c:extLst>
            </c:dLbl>
            <c:dLbl>
              <c:idx val="6"/>
              <c:layout>
                <c:manualLayout>
                  <c:x val="1.1493236199280247E-2"/>
                  <c:y val="-1.8992922356139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B93-4A63-B781-509A3E906DF3}"/>
                </c:ext>
              </c:extLst>
            </c:dLbl>
            <c:dLbl>
              <c:idx val="7"/>
              <c:layout>
                <c:manualLayout>
                  <c:x val="1.4583856899128894E-2"/>
                  <c:y val="-3.1442630241246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B93-4A63-B781-509A3E906DF3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Sheet1!$B$1:$I$1</c:f>
              <c:strCache>
                <c:ptCount val="8"/>
                <c:pt idx="0">
                  <c:v>смола</c:v>
                </c:pt>
                <c:pt idx="1">
                  <c:v>порезы</c:v>
                </c:pt>
                <c:pt idx="2">
                  <c:v>сухобокость</c:v>
                </c:pt>
                <c:pt idx="3">
                  <c:v>хермес</c:v>
                </c:pt>
                <c:pt idx="4">
                  <c:v>стволовые вредители</c:v>
                </c:pt>
                <c:pt idx="5">
                  <c:v>дупло</c:v>
                </c:pt>
                <c:pt idx="6">
                  <c:v>два ствола</c:v>
                </c:pt>
                <c:pt idx="7">
                  <c:v>нарост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14</c:v>
                </c:pt>
                <c:pt idx="1">
                  <c:v>3</c:v>
                </c:pt>
                <c:pt idx="2">
                  <c:v>7</c:v>
                </c:pt>
                <c:pt idx="3">
                  <c:v>8</c:v>
                </c:pt>
                <c:pt idx="4">
                  <c:v>16</c:v>
                </c:pt>
                <c:pt idx="5">
                  <c:v>2</c:v>
                </c:pt>
                <c:pt idx="6">
                  <c:v>6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DB93-4A63-B781-509A3E906DF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пихта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7113389233661409E-2"/>
                  <c:y val="-9.0038395593653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B93-4A63-B781-509A3E906DF3}"/>
                </c:ext>
              </c:extLst>
            </c:dLbl>
            <c:dLbl>
              <c:idx val="1"/>
              <c:layout>
                <c:manualLayout>
                  <c:x val="1.6978203481897082E-2"/>
                  <c:y val="-8.42472742794675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B93-4A63-B781-509A3E906DF3}"/>
                </c:ext>
              </c:extLst>
            </c:dLbl>
            <c:dLbl>
              <c:idx val="2"/>
              <c:layout>
                <c:manualLayout>
                  <c:x val="1.6842851174087129E-2"/>
                  <c:y val="-1.0982272184980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B93-4A63-B781-509A3E906DF3}"/>
                </c:ext>
              </c:extLst>
            </c:dLbl>
            <c:dLbl>
              <c:idx val="4"/>
              <c:layout>
                <c:manualLayout>
                  <c:x val="1.979828612217149E-2"/>
                  <c:y val="-2.1212451213112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B93-4A63-B781-509A3E906DF3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Sheet1!$B$1:$I$1</c:f>
              <c:strCache>
                <c:ptCount val="8"/>
                <c:pt idx="0">
                  <c:v>смола</c:v>
                </c:pt>
                <c:pt idx="1">
                  <c:v>порезы</c:v>
                </c:pt>
                <c:pt idx="2">
                  <c:v>сухобокость</c:v>
                </c:pt>
                <c:pt idx="3">
                  <c:v>хермес</c:v>
                </c:pt>
                <c:pt idx="4">
                  <c:v>стволовые вредители</c:v>
                </c:pt>
                <c:pt idx="5">
                  <c:v>дупло</c:v>
                </c:pt>
                <c:pt idx="6">
                  <c:v>два ствола</c:v>
                </c:pt>
                <c:pt idx="7">
                  <c:v>нарост</c:v>
                </c:pt>
              </c:strCache>
            </c:strRef>
          </c:cat>
          <c:val>
            <c:numRef>
              <c:f>Sheet1!$B$4:$I$4</c:f>
              <c:numCache>
                <c:formatCode>General</c:formatCode>
                <c:ptCount val="8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DB93-4A63-B781-509A3E906D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0225664"/>
        <c:axId val="283590656"/>
        <c:axId val="0"/>
      </c:bar3DChart>
      <c:catAx>
        <c:axId val="170225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590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35906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0225664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38870967741935497"/>
          <c:y val="0.93094629156010256"/>
          <c:w val="0.22096774193548391"/>
          <c:h val="6.1381074168797962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Office Word]Sheet1'!$A$2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Word]Sheet1'!$B$2:$C$2</c:f>
              <c:numCache>
                <c:formatCode>General</c:formatCode>
                <c:ptCount val="2"/>
                <c:pt idx="0">
                  <c:v>80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BE-45CD-89C6-B4F9A366FD8F}"/>
            </c:ext>
          </c:extLst>
        </c:ser>
        <c:ser>
          <c:idx val="1"/>
          <c:order val="1"/>
          <c:tx>
            <c:strRef>
              <c:f>'[Диаграмма в Microsoft Office Word]Sheet1'!$A$3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Word]Sheet1'!$B$3:$C$3</c:f>
              <c:numCache>
                <c:formatCode>General</c:formatCode>
                <c:ptCount val="2"/>
                <c:pt idx="0">
                  <c:v>20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BE-45CD-89C6-B4F9A366FD8F}"/>
            </c:ext>
          </c:extLst>
        </c:ser>
        <c:ser>
          <c:idx val="2"/>
          <c:order val="2"/>
          <c:tx>
            <c:strRef>
              <c:f>'[Диаграмма в Microsoft Office Word]Sheet1'!$A$4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Word]Sheet1'!$B$4:$C$4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FBE-45CD-89C6-B4F9A366FD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3220480"/>
        <c:axId val="283593536"/>
        <c:axId val="0"/>
      </c:bar3DChart>
      <c:catAx>
        <c:axId val="283220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3593536"/>
        <c:crosses val="autoZero"/>
        <c:auto val="1"/>
        <c:lblAlgn val="ctr"/>
        <c:lblOffset val="100"/>
        <c:noMultiLvlLbl val="0"/>
      </c:catAx>
      <c:valAx>
        <c:axId val="283593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220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Office Word]Sheet1'!$A$2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Word]Sheet1'!$B$2:$C$2</c:f>
              <c:numCache>
                <c:formatCode>General</c:formatCode>
                <c:ptCount val="2"/>
                <c:pt idx="0">
                  <c:v>10</c:v>
                </c:pt>
                <c:pt idx="1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E3-4774-B79E-C877D8F28795}"/>
            </c:ext>
          </c:extLst>
        </c:ser>
        <c:ser>
          <c:idx val="1"/>
          <c:order val="1"/>
          <c:tx>
            <c:strRef>
              <c:f>'[Диаграмма в Microsoft Office Word]Sheet1'!$A$3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Word]Sheet1'!$B$3:$C$3</c:f>
              <c:numCache>
                <c:formatCode>General</c:formatCode>
                <c:ptCount val="2"/>
                <c:pt idx="0">
                  <c:v>80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9E3-4774-B79E-C877D8F28795}"/>
            </c:ext>
          </c:extLst>
        </c:ser>
        <c:ser>
          <c:idx val="2"/>
          <c:order val="2"/>
          <c:tx>
            <c:strRef>
              <c:f>'[Диаграмма в Microsoft Office Word]Sheet1'!$A$4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Word]Sheet1'!$B$4:$C$4</c:f>
              <c:numCache>
                <c:formatCode>General</c:formatCode>
                <c:ptCount val="2"/>
                <c:pt idx="0">
                  <c:v>10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9E3-4774-B79E-C877D8F28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3676672"/>
        <c:axId val="283595264"/>
        <c:axId val="0"/>
      </c:bar3DChart>
      <c:catAx>
        <c:axId val="283676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3595264"/>
        <c:crosses val="autoZero"/>
        <c:auto val="1"/>
        <c:lblAlgn val="ctr"/>
        <c:lblOffset val="100"/>
        <c:noMultiLvlLbl val="0"/>
      </c:catAx>
      <c:valAx>
        <c:axId val="283595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676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Office Word]Sheet1'!$A$2</c:f>
              <c:strCache>
                <c:ptCount val="1"/>
                <c:pt idx="0">
                  <c:v>Предмет коллекционирования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Word]Sheet1'!$B$2:$C$2</c:f>
              <c:numCache>
                <c:formatCode>General</c:formatCode>
                <c:ptCount val="2"/>
                <c:pt idx="0">
                  <c:v>15</c:v>
                </c:pt>
                <c:pt idx="1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6E-4F70-916C-41C585286564}"/>
            </c:ext>
          </c:extLst>
        </c:ser>
        <c:ser>
          <c:idx val="1"/>
          <c:order val="1"/>
          <c:tx>
            <c:strRef>
              <c:f>'[Диаграмма в Microsoft Office Word]Sheet1'!$A$3</c:f>
              <c:strCache>
                <c:ptCount val="1"/>
                <c:pt idx="0">
                  <c:v>Служебная функция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Word]Sheet1'!$B$3:$C$3</c:f>
              <c:numCache>
                <c:formatCode>General</c:formatCode>
                <c:ptCount val="2"/>
                <c:pt idx="0">
                  <c:v>15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6E-4F70-916C-41C585286564}"/>
            </c:ext>
          </c:extLst>
        </c:ser>
        <c:ser>
          <c:idx val="2"/>
          <c:order val="2"/>
          <c:tx>
            <c:strRef>
              <c:f>'[Диаграмма в Microsoft Office Word]Sheet1'!$A$4</c:f>
              <c:strCache>
                <c:ptCount val="1"/>
                <c:pt idx="0">
                  <c:v>Предмет искусства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Word]Sheet1'!$B$4:$C$4</c:f>
              <c:numCache>
                <c:formatCode>General</c:formatCode>
                <c:ptCount val="2"/>
                <c:pt idx="0">
                  <c:v>70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D6E-4F70-916C-41C5852865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3678720"/>
        <c:axId val="283596992"/>
        <c:axId val="0"/>
      </c:bar3DChart>
      <c:catAx>
        <c:axId val="283678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3596992"/>
        <c:crosses val="autoZero"/>
        <c:auto val="1"/>
        <c:lblAlgn val="ctr"/>
        <c:lblOffset val="100"/>
        <c:noMultiLvlLbl val="0"/>
      </c:catAx>
      <c:valAx>
        <c:axId val="283596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678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2365591397850195"/>
          <c:y val="0.10698846365134546"/>
          <c:w val="0.35649296939619685"/>
          <c:h val="0.7860230726973086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Office Word]Sheet1'!$A$2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Word]Sheet1'!$B$2:$C$2</c:f>
              <c:numCache>
                <c:formatCode>General</c:formatCode>
                <c:ptCount val="2"/>
                <c:pt idx="0">
                  <c:v>70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6F7-4ADD-A8BD-4D1A02E04937}"/>
            </c:ext>
          </c:extLst>
        </c:ser>
        <c:ser>
          <c:idx val="1"/>
          <c:order val="1"/>
          <c:tx>
            <c:strRef>
              <c:f>'[Диаграмма в Microsoft Office Word]Sheet1'!$A$3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Word]Sheet1'!$B$3:$C$3</c:f>
              <c:numCache>
                <c:formatCode>General</c:formatCode>
                <c:ptCount val="2"/>
                <c:pt idx="0">
                  <c:v>30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6F7-4ADD-A8BD-4D1A02E04937}"/>
            </c:ext>
          </c:extLst>
        </c:ser>
        <c:ser>
          <c:idx val="2"/>
          <c:order val="2"/>
          <c:tx>
            <c:strRef>
              <c:f>'[Диаграмма в Microsoft Office Word]Sheet1'!$A$4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Word]Sheet1'!$B$4:$C$4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6F7-4ADD-A8BD-4D1A02E049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3684864"/>
        <c:axId val="283595840"/>
        <c:axId val="0"/>
      </c:bar3DChart>
      <c:catAx>
        <c:axId val="283684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3595840"/>
        <c:crosses val="autoZero"/>
        <c:auto val="1"/>
        <c:lblAlgn val="ctr"/>
        <c:lblOffset val="100"/>
        <c:noMultiLvlLbl val="0"/>
      </c:catAx>
      <c:valAx>
        <c:axId val="28359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684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Office Word]Sheet1'!$A$2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Word]Sheet1'!$B$2:$C$2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239-4BE3-BAE7-E237FEAD6E1D}"/>
            </c:ext>
          </c:extLst>
        </c:ser>
        <c:ser>
          <c:idx val="1"/>
          <c:order val="1"/>
          <c:tx>
            <c:strRef>
              <c:f>'[Диаграмма в Microsoft Office Word]Sheet1'!$A$3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Word]Sheet1'!$B$3:$C$3</c:f>
              <c:numCache>
                <c:formatCode>General</c:formatCode>
                <c:ptCount val="2"/>
                <c:pt idx="0">
                  <c:v>10</c:v>
                </c:pt>
                <c:pt idx="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239-4BE3-BAE7-E237FEAD6E1D}"/>
            </c:ext>
          </c:extLst>
        </c:ser>
        <c:ser>
          <c:idx val="2"/>
          <c:order val="2"/>
          <c:tx>
            <c:strRef>
              <c:f>'[Диаграмма в Microsoft Office Word]Sheet1'!$A$4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Word]Sheet1'!$B$4:$C$4</c:f>
              <c:numCache>
                <c:formatCode>General</c:formatCode>
                <c:ptCount val="2"/>
                <c:pt idx="0">
                  <c:v>0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239-4BE3-BAE7-E237FEAD6E1D}"/>
            </c:ext>
          </c:extLst>
        </c:ser>
        <c:ser>
          <c:idx val="3"/>
          <c:order val="3"/>
          <c:tx>
            <c:strRef>
              <c:f>'[Диаграмма в Microsoft Office Word]Sheet1'!$A$5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Word]Sheet1'!$B$5:$C$5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239-4BE3-BAE7-E237FEAD6E1D}"/>
            </c:ext>
          </c:extLst>
        </c:ser>
        <c:ser>
          <c:idx val="4"/>
          <c:order val="4"/>
          <c:tx>
            <c:strRef>
              <c:f>'[Диаграмма в Microsoft Office Word]Sheet1'!$A$6</c:f>
              <c:strCache>
                <c:ptCount val="1"/>
                <c:pt idx="0">
                  <c:v>5 и более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Word]Sheet1'!$B$6:$C$6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239-4BE3-BAE7-E237FEAD6E1D}"/>
            </c:ext>
          </c:extLst>
        </c:ser>
        <c:ser>
          <c:idx val="5"/>
          <c:order val="5"/>
          <c:tx>
            <c:strRef>
              <c:f>'[Диаграмма в Microsoft Office Word]Sheet1'!$A$7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Word]Sheet1'!$B$7:$C$7</c:f>
              <c:numCache>
                <c:formatCode>General</c:formatCode>
                <c:ptCount val="2"/>
                <c:pt idx="0">
                  <c:v>0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239-4BE3-BAE7-E237FEAD6E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3677696"/>
        <c:axId val="285943488"/>
        <c:axId val="0"/>
      </c:bar3DChart>
      <c:catAx>
        <c:axId val="283677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5943488"/>
        <c:crosses val="autoZero"/>
        <c:auto val="1"/>
        <c:lblAlgn val="ctr"/>
        <c:lblOffset val="100"/>
        <c:noMultiLvlLbl val="0"/>
      </c:catAx>
      <c:valAx>
        <c:axId val="28594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677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163181285631425"/>
          <c:y val="7.2411255970052921E-2"/>
          <c:w val="0.28941176470588448"/>
          <c:h val="0.7458878705735606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Office Word]Sheet1'!$A$2</c:f>
              <c:strCache>
                <c:ptCount val="1"/>
                <c:pt idx="0">
                  <c:v>да, конечно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Word]Sheet1'!$B$2:$C$2</c:f>
              <c:numCache>
                <c:formatCode>General</c:formatCode>
                <c:ptCount val="2"/>
                <c:pt idx="0">
                  <c:v>80</c:v>
                </c:pt>
                <c:pt idx="1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A1-4E92-A1C3-D087A2B5B2CA}"/>
            </c:ext>
          </c:extLst>
        </c:ser>
        <c:ser>
          <c:idx val="1"/>
          <c:order val="1"/>
          <c:tx>
            <c:strRef>
              <c:f>'[Диаграмма в Microsoft Office Word]Sheet1'!$A$3</c:f>
              <c:strCache>
                <c:ptCount val="1"/>
                <c:pt idx="0">
                  <c:v>возможно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Word]Sheet1'!$B$3:$C$3</c:f>
              <c:numCache>
                <c:formatCode>General</c:formatCode>
                <c:ptCount val="2"/>
                <c:pt idx="0">
                  <c:v>10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A1-4E92-A1C3-D087A2B5B2CA}"/>
            </c:ext>
          </c:extLst>
        </c:ser>
        <c:ser>
          <c:idx val="2"/>
          <c:order val="2"/>
          <c:tx>
            <c:strRef>
              <c:f>'[Диаграмма в Microsoft Office Word]Sheet1'!$A$4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cat>
            <c:strRef>
              <c:f>'[Диаграмма в Microsoft Office Word]Sheet1'!$B$1:$C$1</c:f>
              <c:strCache>
                <c:ptCount val="2"/>
                <c:pt idx="0">
                  <c:v>Подростки</c:v>
                </c:pt>
                <c:pt idx="1">
                  <c:v>Взрослые</c:v>
                </c:pt>
              </c:strCache>
            </c:strRef>
          </c:cat>
          <c:val>
            <c:numRef>
              <c:f>'[Диаграмма в Microsoft Office Word]Sheet1'!$B$4:$C$4</c:f>
              <c:numCache>
                <c:formatCode>General</c:formatCode>
                <c:ptCount val="2"/>
                <c:pt idx="0">
                  <c:v>10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A1-4E92-A1C3-D087A2B5B2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6557184"/>
        <c:axId val="285945216"/>
        <c:axId val="0"/>
      </c:bar3DChart>
      <c:catAx>
        <c:axId val="286557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5945216"/>
        <c:crosses val="autoZero"/>
        <c:auto val="1"/>
        <c:lblAlgn val="ctr"/>
        <c:lblOffset val="100"/>
        <c:noMultiLvlLbl val="0"/>
      </c:catAx>
      <c:valAx>
        <c:axId val="28594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6557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tx1"/>
      </a:solidFill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3220338983050932E-2"/>
          <c:y val="7.7419354838709709E-2"/>
          <c:w val="0.86440677966101698"/>
          <c:h val="0.503225806451613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точка отбора 1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9092163932400638E-3"/>
                  <c:y val="-6.0275377601260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795-408B-9384-7AC066813BE1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95-408B-9384-7AC066813BE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точка отбора 2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1432793864466992E-2"/>
                  <c:y val="-4.6564522543186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795-408B-9384-7AC066813BE1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795-408B-9384-7AC066813BE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точка отбора 3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5019297363098967E-2"/>
                  <c:y val="-6.4912020894748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795-408B-9384-7AC066813BE1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795-408B-9384-7AC066813BE1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точка отбора 4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2319779162305884E-2"/>
                  <c:y val="-5.019382547856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795-408B-9384-7AC066813BE1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795-408B-9384-7AC066813B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6966144"/>
        <c:axId val="129722624"/>
        <c:axId val="0"/>
      </c:bar3DChart>
      <c:catAx>
        <c:axId val="17696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9722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97226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69661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3559322033898305"/>
          <c:y val="0.71612903225806512"/>
          <c:w val="0.72881355932203362"/>
          <c:h val="0.2645161290322582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12"/>
          <c:y val="6.7484662576687116E-2"/>
          <c:w val="0.8480000000000002"/>
          <c:h val="0.53374233128834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точка отбора 1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9.6996208807232486E-3"/>
                  <c:y val="-7.57552896228054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F45-4709-A25C-98018DF5266E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45-4709-A25C-98018DF5266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точка отбора 2</c:v>
                </c:pt>
              </c:strCache>
            </c:strRef>
          </c:tx>
          <c:spPr>
            <a:solidFill>
              <a:srgbClr val="993366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7699480093723906E-2"/>
                  <c:y val="-5.9857177415218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F45-4709-A25C-98018DF5266E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31.7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F45-4709-A25C-98018DF5266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точка отбора 3</c:v>
                </c:pt>
              </c:strCache>
            </c:strRef>
          </c:tx>
          <c:spPr>
            <a:solidFill>
              <a:srgbClr val="FFFFCC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1465994911555594E-2"/>
                  <c:y val="-9.2574552866164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F45-4709-A25C-98018DF5266E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F45-4709-A25C-98018DF5266E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точка отбора 4</c:v>
                </c:pt>
              </c:strCache>
            </c:strRef>
          </c:tx>
          <c:spPr>
            <a:solidFill>
              <a:srgbClr val="CCFF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6497279794048746E-2"/>
                  <c:y val="-6.5471553457853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F45-4709-A25C-98018DF5266E}"/>
                </c:ext>
              </c:extLst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27.4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3F45-4709-A25C-98018DF526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7541376"/>
        <c:axId val="129724352"/>
        <c:axId val="0"/>
      </c:bar3DChart>
      <c:catAx>
        <c:axId val="277541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9724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972435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7541376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16400000000000001"/>
          <c:y val="0.73006134969325154"/>
          <c:w val="0.67200000000000026"/>
          <c:h val="0.2515337423312882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994609164420483E-2"/>
          <c:y val="7.3469387755102075E-2"/>
          <c:w val="0.91105121293800573"/>
          <c:h val="0.563265306122448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точка отбора 1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7952995067415725E-2"/>
                  <c:y val="-2.8288816839071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51-4794-8F8A-B20620055BBD}"/>
                </c:ext>
              </c:extLst>
            </c:dLbl>
            <c:dLbl>
              <c:idx val="1"/>
              <c:layout>
                <c:manualLayout>
                  <c:x val="1.5191513629508217E-2"/>
                  <c:y val="-2.8947978141387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51-4794-8F8A-B20620055BBD}"/>
                </c:ext>
              </c:extLst>
            </c:dLbl>
            <c:dLbl>
              <c:idx val="2"/>
              <c:layout>
                <c:manualLayout>
                  <c:x val="1.5125449981358138E-2"/>
                  <c:y val="-2.0510368976987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51-4794-8F8A-B20620055BBD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 года</c:v>
                </c:pt>
                <c:pt idx="1">
                  <c:v>3 года</c:v>
                </c:pt>
                <c:pt idx="2">
                  <c:v>4 года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351-4794-8F8A-B20620055BB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точка отбора 2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8431309962350345E-2"/>
                  <c:y val="-1.04434592734731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51-4794-8F8A-B20620055BBD}"/>
                </c:ext>
              </c:extLst>
            </c:dLbl>
            <c:dLbl>
              <c:idx val="1"/>
              <c:layout>
                <c:manualLayout>
                  <c:x val="2.9146641917123278E-2"/>
                  <c:y val="-2.48663454883266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51-4794-8F8A-B20620055BBD}"/>
                </c:ext>
              </c:extLst>
            </c:dLbl>
            <c:dLbl>
              <c:idx val="2"/>
              <c:layout>
                <c:manualLayout>
                  <c:x val="3.1775996058730646E-2"/>
                  <c:y val="-4.3370864356241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351-4794-8F8A-B20620055BBD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 года</c:v>
                </c:pt>
                <c:pt idx="1">
                  <c:v>3 года</c:v>
                </c:pt>
                <c:pt idx="2">
                  <c:v>4 года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351-4794-8F8A-B20620055BB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точка отбора 3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6213931511420972E-2"/>
                  <c:y val="-4.14672199588497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351-4794-8F8A-B20620055BBD}"/>
                </c:ext>
              </c:extLst>
            </c:dLbl>
            <c:dLbl>
              <c:idx val="2"/>
              <c:layout>
                <c:manualLayout>
                  <c:x val="3.7644870977073461E-2"/>
                  <c:y val="-2.07847128352653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351-4794-8F8A-B20620055BBD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 года</c:v>
                </c:pt>
                <c:pt idx="1">
                  <c:v>3 года</c:v>
                </c:pt>
                <c:pt idx="2">
                  <c:v>4 года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E351-4794-8F8A-B20620055BB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точка отбора 4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5559619822444176E-2"/>
                  <c:y val="-2.48663454883266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351-4794-8F8A-B20620055BBD}"/>
                </c:ext>
              </c:extLst>
            </c:dLbl>
            <c:dLbl>
              <c:idx val="1"/>
              <c:layout>
                <c:manualLayout>
                  <c:x val="1.9321049435749613E-2"/>
                  <c:y val="-2.8288816839071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351-4794-8F8A-B20620055BBD}"/>
                </c:ext>
              </c:extLst>
            </c:dLbl>
            <c:dLbl>
              <c:idx val="2"/>
              <c:layout>
                <c:manualLayout>
                  <c:x val="3.2732074736386604E-2"/>
                  <c:y val="-2.0510368976987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351-4794-8F8A-B20620055BBD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 года</c:v>
                </c:pt>
                <c:pt idx="1">
                  <c:v>3 года</c:v>
                </c:pt>
                <c:pt idx="2">
                  <c:v>4 года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3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E351-4794-8F8A-B20620055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7541888"/>
        <c:axId val="129726080"/>
        <c:axId val="0"/>
      </c:bar3DChart>
      <c:catAx>
        <c:axId val="277541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9726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97260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754188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2911051212938005"/>
          <c:y val="0.80408163265306165"/>
          <c:w val="0.53908355795148244"/>
          <c:h val="0.1836734693877551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0909090909090981E-2"/>
          <c:y val="6.9620253164556958E-2"/>
          <c:w val="0.86776859504132231"/>
          <c:h val="0.518987341772151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точка отбора 1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9848445252883344E-2"/>
                  <c:y val="-1.33433320834895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AD1-454C-B29A-EB402017BEFE}"/>
                </c:ext>
              </c:extLst>
            </c:dLbl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AD1-454C-B29A-EB402017BEF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точка отбора 2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5.2064435471736878E-2"/>
                  <c:y val="-6.16816885231118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AD1-454C-B29A-EB402017BEFE}"/>
                </c:ext>
              </c:extLst>
            </c:dLbl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AD1-454C-B29A-EB402017BEF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точка отбора 3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329697768495192E-2"/>
                  <c:y val="-5.7073490813648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AD1-454C-B29A-EB402017BEFE}"/>
                </c:ext>
              </c:extLst>
            </c:dLbl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AD1-454C-B29A-EB402017BEFE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точка отбора 4</c:v>
                </c:pt>
              </c:strCache>
            </c:strRef>
          </c:tx>
          <c:spPr>
            <a:solidFill>
              <a:srgbClr val="CCFF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9322908327919071E-2"/>
                  <c:y val="-7.8938882639670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AD1-454C-B29A-EB402017BEFE}"/>
                </c:ext>
              </c:extLst>
            </c:dLbl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AD1-454C-B29A-EB402017B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7543424"/>
        <c:axId val="283131904"/>
        <c:axId val="0"/>
      </c:bar3DChart>
      <c:catAx>
        <c:axId val="27754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131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31319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7543424"/>
        <c:crosses val="autoZero"/>
        <c:crossBetween val="between"/>
      </c:valAx>
      <c:spPr>
        <a:noFill/>
        <a:ln w="25398">
          <a:noFill/>
        </a:ln>
      </c:spPr>
    </c:plotArea>
    <c:legend>
      <c:legendPos val="b"/>
      <c:layout>
        <c:manualLayout>
          <c:xMode val="edge"/>
          <c:yMode val="edge"/>
          <c:x val="0.15289256198347106"/>
          <c:y val="0.72151898734177211"/>
          <c:w val="0.69421487603305809"/>
          <c:h val="0.2594936708860759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8328075709779241E-2"/>
          <c:y val="7.1428571428571425E-2"/>
          <c:w val="0.88012618296529932"/>
          <c:h val="0.538095238095238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точка отбора 1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8074577710750012E-2"/>
                  <c:y val="-3.4228097053479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6C-4FA5-8BF4-1860D0F7EB3D}"/>
                </c:ext>
              </c:extLst>
            </c:dLbl>
            <c:dLbl>
              <c:idx val="1"/>
              <c:layout>
                <c:manualLayout>
                  <c:x val="4.6300560648596832E-3"/>
                  <c:y val="-6.2799525624907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6C-4FA5-8BF4-1860D0F7EB3D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1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женский</c:v>
                </c:pt>
                <c:pt idx="1">
                  <c:v>мужской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86C-4FA5-8BF4-1860D0F7EB3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точка отбора 2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4270755370697473E-2"/>
                  <c:y val="-2.6044753455591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6C-4FA5-8BF4-1860D0F7EB3D}"/>
                </c:ext>
              </c:extLst>
            </c:dLbl>
            <c:dLbl>
              <c:idx val="1"/>
              <c:layout>
                <c:manualLayout>
                  <c:x val="-1.7044782839469201E-4"/>
                  <c:y val="-3.811471529859671E-2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95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86C-4FA5-8BF4-1860D0F7EB3D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1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женский</c:v>
                </c:pt>
                <c:pt idx="1">
                  <c:v>мужской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86C-4FA5-8BF4-1860D0F7EB3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точка отбора 3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2105028199290349E-2"/>
                  <c:y val="-5.80206207255767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86C-4FA5-8BF4-1860D0F7EB3D}"/>
                </c:ext>
              </c:extLst>
            </c:dLbl>
            <c:dLbl>
              <c:idx val="1"/>
              <c:layout>
                <c:manualLayout>
                  <c:x val="6.0422100234315441E-3"/>
                  <c:y val="-4.2535938663775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86C-4FA5-8BF4-1860D0F7EB3D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женский</c:v>
                </c:pt>
                <c:pt idx="1">
                  <c:v>мужской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86C-4FA5-8BF4-1860D0F7EB3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точка отбора 4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2.8380449636513889E-2"/>
                  <c:y val="1.66167011928938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86C-4FA5-8BF4-1860D0F7EB3D}"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женский</c:v>
                </c:pt>
                <c:pt idx="1">
                  <c:v>мужской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586C-4FA5-8BF4-1860D0F7E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7543936"/>
        <c:axId val="283133632"/>
        <c:axId val="0"/>
      </c:bar3DChart>
      <c:catAx>
        <c:axId val="277543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133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31336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7543936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8927444794952686"/>
          <c:y val="0.78095238095238051"/>
          <c:w val="0.6182965299684543"/>
          <c:h val="0.2047619047619048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5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7484662576687116E-2"/>
          <c:y val="8.7431693989071038E-2"/>
          <c:w val="0.90184049079754602"/>
          <c:h val="0.5846994535519127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класс 1</c:v>
                </c:pt>
              </c:strCache>
            </c:strRef>
          </c:tx>
          <c:spPr>
            <a:solidFill>
              <a:srgbClr val="9999FF"/>
            </a:solidFill>
            <a:ln w="1273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7.2179805076569665E-3"/>
                  <c:y val="-8.643848892403543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D31-4D54-8B7E-2599CE8D3D4E}"/>
                </c:ext>
              </c:extLst>
            </c:dLbl>
            <c:spPr>
              <a:noFill/>
              <a:ln w="25470">
                <a:noFill/>
              </a:ln>
            </c:spPr>
            <c:txPr>
              <a:bodyPr/>
              <a:lstStyle/>
              <a:p>
                <a:pPr>
                  <a:defRPr sz="8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осина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D31-4D54-8B7E-2599CE8D3D4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класс 2</c:v>
                </c:pt>
              </c:strCache>
            </c:strRef>
          </c:tx>
          <c:spPr>
            <a:solidFill>
              <a:srgbClr val="993366"/>
            </a:solidFill>
            <a:ln w="1273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5.4353973100696708E-5"/>
                  <c:y val="-1.644933801070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D31-4D54-8B7E-2599CE8D3D4E}"/>
                </c:ext>
              </c:extLst>
            </c:dLbl>
            <c:dLbl>
              <c:idx val="1"/>
              <c:layout>
                <c:manualLayout>
                  <c:x val="8.5400814945974998E-3"/>
                  <c:y val="-2.1470660785369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D31-4D54-8B7E-2599CE8D3D4E}"/>
                </c:ext>
              </c:extLst>
            </c:dLbl>
            <c:dLbl>
              <c:idx val="2"/>
              <c:layout>
                <c:manualLayout>
                  <c:x val="1.4067343920752881E-2"/>
                  <c:y val="-7.6115469528539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D31-4D54-8B7E-2599CE8D3D4E}"/>
                </c:ext>
              </c:extLst>
            </c:dLbl>
            <c:spPr>
              <a:noFill/>
              <a:ln w="25470">
                <a:noFill/>
              </a:ln>
            </c:spPr>
            <c:txPr>
              <a:bodyPr/>
              <a:lstStyle/>
              <a:p>
                <a:pPr>
                  <a:defRPr sz="8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осина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D31-4D54-8B7E-2599CE8D3D4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класс 3</c:v>
                </c:pt>
              </c:strCache>
            </c:strRef>
          </c:tx>
          <c:spPr>
            <a:solidFill>
              <a:srgbClr val="FFFFCC"/>
            </a:solidFill>
            <a:ln w="1273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2740139651876639E-2"/>
                  <c:y val="4.93493549530761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D31-4D54-8B7E-2599CE8D3D4E}"/>
                </c:ext>
              </c:extLst>
            </c:dLbl>
            <c:dLbl>
              <c:idx val="1"/>
              <c:layout>
                <c:manualLayout>
                  <c:x val="1.9064948090301962E-2"/>
                  <c:y val="-3.62160908171849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D31-4D54-8B7E-2599CE8D3D4E}"/>
                </c:ext>
              </c:extLst>
            </c:dLbl>
            <c:spPr>
              <a:noFill/>
              <a:ln w="25470">
                <a:noFill/>
              </a:ln>
            </c:spPr>
            <c:txPr>
              <a:bodyPr/>
              <a:lstStyle/>
              <a:p>
                <a:pPr>
                  <a:defRPr sz="8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осина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D31-4D54-8B7E-2599CE8D3D4E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класс 4</c:v>
                </c:pt>
              </c:strCache>
            </c:strRef>
          </c:tx>
          <c:spPr>
            <a:solidFill>
              <a:srgbClr val="CCFFFF"/>
            </a:solidFill>
            <a:ln w="1273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3265006247581143E-2"/>
                  <c:y val="-2.1105329383530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D31-4D54-8B7E-2599CE8D3D4E}"/>
                </c:ext>
              </c:extLst>
            </c:dLbl>
            <c:dLbl>
              <c:idx val="1"/>
              <c:layout>
                <c:manualLayout>
                  <c:x val="3.5724472390125946E-2"/>
                  <c:y val="-2.06311376957228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D31-4D54-8B7E-2599CE8D3D4E}"/>
                </c:ext>
              </c:extLst>
            </c:dLbl>
            <c:spPr>
              <a:noFill/>
              <a:ln w="25470">
                <a:noFill/>
              </a:ln>
            </c:spPr>
            <c:txPr>
              <a:bodyPr/>
              <a:lstStyle/>
              <a:p>
                <a:pPr>
                  <a:defRPr sz="8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осина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6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0D31-4D54-8B7E-2599CE8D3D4E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класс5</c:v>
                </c:pt>
              </c:strCache>
            </c:strRef>
          </c:tx>
          <c:spPr>
            <a:solidFill>
              <a:srgbClr val="660066"/>
            </a:solidFill>
            <a:ln w="1273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9249683921638217E-2"/>
                  <c:y val="4.60009598507659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D31-4D54-8B7E-2599CE8D3D4E}"/>
                </c:ext>
              </c:extLst>
            </c:dLbl>
            <c:spPr>
              <a:noFill/>
              <a:ln w="25470">
                <a:noFill/>
              </a:ln>
            </c:spPr>
            <c:txPr>
              <a:bodyPr/>
              <a:lstStyle/>
              <a:p>
                <a:pPr>
                  <a:defRPr sz="80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осина</c:v>
                </c:pt>
              </c:strCache>
            </c:strRef>
          </c:cat>
          <c:val>
            <c:numRef>
              <c:f>Sheet1!$B$6:$D$6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0D31-4D54-8B7E-2599CE8D3D4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283210240"/>
        <c:axId val="283135360"/>
        <c:axId val="0"/>
      </c:bar3DChart>
      <c:catAx>
        <c:axId val="283210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135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3135360"/>
        <c:scaling>
          <c:orientation val="minMax"/>
        </c:scaling>
        <c:delete val="0"/>
        <c:axPos val="l"/>
        <c:majorGridlines>
          <c:spPr>
            <a:ln w="31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210240"/>
        <c:crosses val="autoZero"/>
        <c:crossBetween val="between"/>
      </c:valAx>
      <c:spPr>
        <a:noFill/>
        <a:ln w="25470">
          <a:noFill/>
        </a:ln>
      </c:spPr>
    </c:plotArea>
    <c:legend>
      <c:legendPos val="b"/>
      <c:layout>
        <c:manualLayout>
          <c:xMode val="edge"/>
          <c:yMode val="edge"/>
          <c:x val="0.11963190184049083"/>
          <c:y val="0.86338797814207668"/>
          <c:w val="0.76073619631901879"/>
          <c:h val="0.12021857923497267"/>
        </c:manualLayout>
      </c:layout>
      <c:overlay val="0"/>
      <c:spPr>
        <a:solidFill>
          <a:srgbClr val="FFFFFF"/>
        </a:solidFill>
        <a:ln w="3184">
          <a:solidFill>
            <a:srgbClr val="000000"/>
          </a:solidFill>
          <a:prstDash val="solid"/>
        </a:ln>
      </c:spPr>
      <c:txPr>
        <a:bodyPr/>
        <a:lstStyle/>
        <a:p>
          <a:pPr>
            <a:defRPr sz="73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5471698113207544E-2"/>
          <c:y val="8.292682926829277E-2"/>
          <c:w val="0.8975741239892181"/>
          <c:h val="0.614634146341463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класс 1</c:v>
                </c:pt>
              </c:strCache>
            </c:strRef>
          </c:tx>
          <c:spPr>
            <a:solidFill>
              <a:srgbClr val="9999FF"/>
            </a:solidFill>
            <a:ln w="1267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2.431849520605326E-3"/>
                  <c:y val="-1.1720473228612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C4-46BA-9A11-E75E5B5AA805}"/>
                </c:ext>
              </c:extLst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пихта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4C4-46BA-9A11-E75E5B5AA80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класс 2</c:v>
                </c:pt>
              </c:strCache>
            </c:strRef>
          </c:tx>
          <c:spPr>
            <a:solidFill>
              <a:srgbClr val="993366"/>
            </a:solidFill>
            <a:ln w="1267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9927957302154626E-3"/>
                  <c:y val="-1.839481051775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4C4-46BA-9A11-E75E5B5AA805}"/>
                </c:ext>
              </c:extLst>
            </c:dLbl>
            <c:dLbl>
              <c:idx val="1"/>
              <c:layout>
                <c:manualLayout>
                  <c:x val="5.9316980819317218E-3"/>
                  <c:y val="-1.2618861018649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C4-46BA-9A11-E75E5B5AA805}"/>
                </c:ext>
              </c:extLst>
            </c:dLbl>
            <c:dLbl>
              <c:idx val="2"/>
              <c:layout>
                <c:manualLayout>
                  <c:x val="1.1160774104321355E-2"/>
                  <c:y val="-1.65985220091003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4C4-46BA-9A11-E75E5B5AA805}"/>
                </c:ext>
              </c:extLst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пихта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4C4-46BA-9A11-E75E5B5AA80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класс 3</c:v>
                </c:pt>
              </c:strCache>
            </c:strRef>
          </c:tx>
          <c:spPr>
            <a:solidFill>
              <a:srgbClr val="FFFFCC"/>
            </a:solidFill>
            <a:ln w="1267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0374977359412794E-2"/>
                  <c:y val="6.8933341033022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4C4-46BA-9A11-E75E5B5AA805}"/>
                </c:ext>
              </c:extLst>
            </c:dLbl>
            <c:dLbl>
              <c:idx val="1"/>
              <c:layout>
                <c:manualLayout>
                  <c:x val="2.0110472451300404E-2"/>
                  <c:y val="-5.2664884753496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4C4-46BA-9A11-E75E5B5AA805}"/>
                </c:ext>
              </c:extLst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пихта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</c:v>
                </c:pt>
                <c:pt idx="1">
                  <c:v>13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4C4-46BA-9A11-E75E5B5AA805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класс 4</c:v>
                </c:pt>
              </c:strCache>
            </c:strRef>
          </c:tx>
          <c:spPr>
            <a:solidFill>
              <a:srgbClr val="CCFFFF"/>
            </a:solidFill>
            <a:ln w="1267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465649707976879E-2"/>
                  <c:y val="-1.65985220091003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4C4-46BA-9A11-E75E5B5AA805}"/>
                </c:ext>
              </c:extLst>
            </c:dLbl>
            <c:dLbl>
              <c:idx val="1"/>
              <c:layout>
                <c:manualLayout>
                  <c:x val="3.4391992171656414E-2"/>
                  <c:y val="-1.0558734237760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4C4-46BA-9A11-E75E5B5AA805}"/>
                </c:ext>
              </c:extLst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пихта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0</c:v>
                </c:pt>
                <c:pt idx="1">
                  <c:v>15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94C4-46BA-9A11-E75E5B5AA805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класс5</c:v>
                </c:pt>
              </c:strCache>
            </c:strRef>
          </c:tx>
          <c:spPr>
            <a:solidFill>
              <a:srgbClr val="660066"/>
            </a:solidFill>
            <a:ln w="1267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9288421112793247E-2"/>
                  <c:y val="-2.86276345767342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4C4-46BA-9A11-E75E5B5AA805}"/>
                </c:ext>
              </c:extLst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сосна</c:v>
                </c:pt>
                <c:pt idx="1">
                  <c:v>ель</c:v>
                </c:pt>
                <c:pt idx="2">
                  <c:v>пихта</c:v>
                </c:pt>
              </c:strCache>
            </c:strRef>
          </c:cat>
          <c:val>
            <c:numRef>
              <c:f>Sheet1!$B$6:$D$6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94C4-46BA-9A11-E75E5B5AA80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283210752"/>
        <c:axId val="283136512"/>
        <c:axId val="0"/>
      </c:bar3DChart>
      <c:catAx>
        <c:axId val="283210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1365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3136512"/>
        <c:scaling>
          <c:orientation val="minMax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210752"/>
        <c:crosses val="autoZero"/>
        <c:crossBetween val="between"/>
      </c:valAx>
      <c:spPr>
        <a:noFill/>
        <a:ln w="25359">
          <a:noFill/>
        </a:ln>
      </c:spPr>
    </c:plotArea>
    <c:legend>
      <c:legendPos val="b"/>
      <c:layout>
        <c:manualLayout>
          <c:xMode val="edge"/>
          <c:yMode val="edge"/>
          <c:x val="0.13207547169811318"/>
          <c:y val="0.87317073170731707"/>
          <c:w val="0.73315363881401641"/>
          <c:h val="0.11219512195121963"/>
        </c:manualLayout>
      </c:layout>
      <c:overlay val="0"/>
      <c:spPr>
        <a:solidFill>
          <a:srgbClr val="FFFFFF"/>
        </a:solidFill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82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2385321100917462E-2"/>
          <c:y val="6.694560669456065E-2"/>
          <c:w val="0.91926605504587167"/>
          <c:h val="0.615062761506275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сосна</c:v>
                </c:pt>
              </c:strCache>
            </c:strRef>
          </c:tx>
          <c:spPr>
            <a:solidFill>
              <a:srgbClr val="9999FF"/>
            </a:solidFill>
            <a:ln w="1265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3.2768877755883579E-3"/>
                  <c:y val="-5.1452821958474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0B-491D-99A7-850A1C69FF92}"/>
                </c:ext>
              </c:extLst>
            </c:dLbl>
            <c:dLbl>
              <c:idx val="1"/>
              <c:layout>
                <c:manualLayout>
                  <c:x val="5.3636965937184115E-3"/>
                  <c:y val="-1.1798761062396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90B-491D-99A7-850A1C69FF92}"/>
                </c:ext>
              </c:extLst>
            </c:dLbl>
            <c:dLbl>
              <c:idx val="2"/>
              <c:layout>
                <c:manualLayout>
                  <c:x val="1.4004280963025119E-2"/>
                  <c:y val="7.535401928339393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0B-491D-99A7-850A1C69FF92}"/>
                </c:ext>
              </c:extLst>
            </c:dLbl>
            <c:dLbl>
              <c:idx val="3"/>
              <c:layout>
                <c:manualLayout>
                  <c:x val="2.8149452488295146E-2"/>
                  <c:y val="-6.60027034207225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90B-491D-99A7-850A1C69FF92}"/>
                </c:ext>
              </c:extLst>
            </c:dLbl>
            <c:dLbl>
              <c:idx val="4"/>
              <c:layout>
                <c:manualLayout>
                  <c:x val="1.1101963463106487E-2"/>
                  <c:y val="-5.9821022795294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90B-491D-99A7-850A1C69FF92}"/>
                </c:ext>
              </c:extLst>
            </c:dLbl>
            <c:spPr>
              <a:noFill/>
              <a:ln w="25313">
                <a:noFill/>
              </a:ln>
            </c:spPr>
            <c:txPr>
              <a:bodyPr/>
              <a:lstStyle/>
              <a:p>
                <a:pPr>
                  <a:defRPr sz="8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смолотечение</c:v>
                </c:pt>
                <c:pt idx="1">
                  <c:v>сухобоксть</c:v>
                </c:pt>
                <c:pt idx="2">
                  <c:v>стволовые вредители</c:v>
                </c:pt>
                <c:pt idx="3">
                  <c:v>нарушение точки роста</c:v>
                </c:pt>
                <c:pt idx="4">
                  <c:v>нарост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90B-491D-99A7-850A1C69FF9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ель</c:v>
                </c:pt>
              </c:strCache>
            </c:strRef>
          </c:tx>
          <c:spPr>
            <a:solidFill>
              <a:srgbClr val="993366"/>
            </a:solidFill>
            <a:ln w="1265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1472268318345887E-2"/>
                  <c:y val="-1.1798761062396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90B-491D-99A7-850A1C69FF92}"/>
                </c:ext>
              </c:extLst>
            </c:dLbl>
            <c:dLbl>
              <c:idx val="1"/>
              <c:layout>
                <c:manualLayout>
                  <c:x val="1.7268815990404935E-2"/>
                  <c:y val="-3.2529900073442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90B-491D-99A7-850A1C69FF92}"/>
                </c:ext>
              </c:extLst>
            </c:dLbl>
            <c:dLbl>
              <c:idx val="2"/>
              <c:layout>
                <c:manualLayout>
                  <c:x val="2.2239675589069478E-2"/>
                  <c:y val="-4.72687215400643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90B-491D-99A7-850A1C69FF92}"/>
                </c:ext>
              </c:extLst>
            </c:dLbl>
            <c:dLbl>
              <c:idx val="3"/>
              <c:layout>
                <c:manualLayout>
                  <c:x val="1.4366498490486245E-2"/>
                  <c:y val="-3.2529900073442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90B-491D-99A7-850A1C69FF92}"/>
                </c:ext>
              </c:extLst>
            </c:dLbl>
            <c:spPr>
              <a:noFill/>
              <a:ln w="25313">
                <a:noFill/>
              </a:ln>
            </c:spPr>
            <c:txPr>
              <a:bodyPr/>
              <a:lstStyle/>
              <a:p>
                <a:pPr>
                  <a:defRPr sz="8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смолотечение</c:v>
                </c:pt>
                <c:pt idx="1">
                  <c:v>сухобоксть</c:v>
                </c:pt>
                <c:pt idx="2">
                  <c:v>стволовые вредители</c:v>
                </c:pt>
                <c:pt idx="3">
                  <c:v>нарушение точки роста</c:v>
                </c:pt>
                <c:pt idx="4">
                  <c:v>нарост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D90B-491D-99A7-850A1C69FF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83211264"/>
        <c:axId val="283138240"/>
        <c:axId val="0"/>
      </c:bar3DChart>
      <c:catAx>
        <c:axId val="283211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138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3138240"/>
        <c:scaling>
          <c:orientation val="minMax"/>
        </c:scaling>
        <c:delete val="0"/>
        <c:axPos val="l"/>
        <c:majorGridlines>
          <c:spPr>
            <a:ln w="316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3211264"/>
        <c:crosses val="autoZero"/>
        <c:crossBetween val="between"/>
      </c:valAx>
      <c:spPr>
        <a:noFill/>
        <a:ln w="25313">
          <a:noFill/>
        </a:ln>
      </c:spPr>
    </c:plotArea>
    <c:legend>
      <c:legendPos val="b"/>
      <c:layout>
        <c:manualLayout>
          <c:xMode val="edge"/>
          <c:yMode val="edge"/>
          <c:x val="0.42018348623853224"/>
          <c:y val="0.89121338912133841"/>
          <c:w val="0.15779816513761477"/>
          <c:h val="9.6234309623430991E-2"/>
        </c:manualLayout>
      </c:layout>
      <c:overlay val="0"/>
      <c:spPr>
        <a:noFill/>
        <a:ln w="3164">
          <a:solidFill>
            <a:srgbClr val="000000"/>
          </a:solidFill>
          <a:prstDash val="solid"/>
        </a:ln>
      </c:spPr>
      <c:txPr>
        <a:bodyPr/>
        <a:lstStyle/>
        <a:p>
          <a:pPr>
            <a:defRPr sz="82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4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C260E-5A48-4E53-9DA3-4A5F1BEF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80</Pages>
  <Words>20291</Words>
  <Characters>115660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2025-10-30T12:25:00Z</dcterms:created>
  <dcterms:modified xsi:type="dcterms:W3CDTF">2025-10-30T12:25:00Z</dcterms:modified>
</cp:coreProperties>
</file>